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2749"/>
        <w:gridCol w:w="3356"/>
        <w:gridCol w:w="993"/>
        <w:gridCol w:w="992"/>
        <w:gridCol w:w="982"/>
      </w:tblGrid>
      <w:tr w:rsidR="008C4292">
        <w:trPr>
          <w:trHeight w:val="165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题</w:t>
            </w:r>
          </w:p>
        </w:tc>
        <w:tc>
          <w:tcPr>
            <w:tcW w:w="7098" w:type="dxa"/>
            <w:gridSpan w:val="3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  <w:b/>
                <w:bCs/>
              </w:rPr>
              <w:t xml:space="preserve"> 7 </w:t>
            </w:r>
            <w:r>
              <w:rPr>
                <w:rFonts w:hint="eastAsia"/>
                <w:b/>
                <w:bCs/>
              </w:rPr>
              <w:t>列夫托尔斯泰</w:t>
            </w:r>
          </w:p>
        </w:tc>
        <w:tc>
          <w:tcPr>
            <w:tcW w:w="992" w:type="dxa"/>
            <w:shd w:val="clear" w:color="auto" w:fill="auto"/>
          </w:tcPr>
          <w:p w:rsidR="008C4292" w:rsidRDefault="00351815">
            <w:pPr>
              <w:spacing w:line="240" w:lineRule="auto"/>
              <w:ind w:left="211" w:hangingChars="100" w:hanging="211"/>
              <w:jc w:val="center"/>
              <w:rPr>
                <w:b/>
              </w:rPr>
            </w:pPr>
            <w:r>
              <w:rPr>
                <w:b/>
              </w:rPr>
              <w:t>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型</w:t>
            </w:r>
          </w:p>
        </w:tc>
        <w:tc>
          <w:tcPr>
            <w:tcW w:w="982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t>新授课</w:t>
            </w:r>
          </w:p>
        </w:tc>
      </w:tr>
      <w:tr w:rsidR="008C4292">
        <w:trPr>
          <w:trHeight w:val="30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了解托尔斯泰的生平，识记重点字词，有感情的朗读课文，感知课文内容。</w:t>
            </w:r>
          </w:p>
          <w:p w:rsidR="008C4292" w:rsidRDefault="00351815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体会肖像描写的作用。品评语言，学习课文运用神奇的夸张和连珠的妙喻描写形貌的手法。</w:t>
            </w:r>
          </w:p>
          <w:p w:rsidR="008C4292" w:rsidRDefault="00351815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体会课文采用欲扬先抑手法的艺术效果。</w:t>
            </w:r>
          </w:p>
          <w:p w:rsidR="008C4292" w:rsidRDefault="00351815">
            <w:pPr>
              <w:spacing w:line="240" w:lineRule="auto"/>
              <w:ind w:firstLineChars="0" w:firstLine="0"/>
              <w:jc w:val="both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了解托尔斯泰丰富而深厚的精神世界和人生追求，从中受到人文精神的熏陶。</w:t>
            </w:r>
          </w:p>
        </w:tc>
      </w:tr>
      <w:tr w:rsidR="008C4292">
        <w:trPr>
          <w:trHeight w:val="15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</w:t>
            </w:r>
            <w:r>
              <w:rPr>
                <w:b/>
              </w:rPr>
              <w:t>难点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8C4292" w:rsidRDefault="00351815">
            <w:pPr>
              <w:numPr>
                <w:ilvl w:val="0"/>
                <w:numId w:val="1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学习细腻而夸张的人物外貌描写的方法。</w:t>
            </w:r>
          </w:p>
          <w:p w:rsidR="008C4292" w:rsidRDefault="00351815">
            <w:pPr>
              <w:numPr>
                <w:ilvl w:val="0"/>
                <w:numId w:val="1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认识托尔斯泰的思想变化和人生追求。</w:t>
            </w:r>
          </w:p>
        </w:tc>
      </w:tr>
      <w:tr w:rsidR="008C4292">
        <w:trPr>
          <w:trHeight w:val="15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策略方法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  <w:bCs/>
              </w:rPr>
              <w:t>朗读法、师友合作探究法。</w:t>
            </w:r>
          </w:p>
        </w:tc>
      </w:tr>
      <w:tr w:rsidR="008C4292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教具准备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</w:rPr>
              <w:t>教学课件</w:t>
            </w:r>
          </w:p>
        </w:tc>
      </w:tr>
      <w:tr w:rsidR="008C4292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 w:hint="eastAsia"/>
                <w:bCs/>
              </w:rPr>
              <w:t>课时</w:t>
            </w:r>
          </w:p>
        </w:tc>
      </w:tr>
      <w:tr w:rsidR="008C4292">
        <w:trPr>
          <w:trHeight w:val="1173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课前导学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1. </w:t>
            </w:r>
            <w:r>
              <w:rPr>
                <w:rFonts w:ascii="宋体" w:hAnsi="宋体" w:hint="eastAsia"/>
              </w:rPr>
              <w:t>了解作者和托尔斯泰的有关资料。</w:t>
            </w:r>
            <w:r>
              <w:rPr>
                <w:rFonts w:ascii="宋体" w:hAnsi="宋体" w:hint="eastAsia"/>
              </w:rPr>
              <w:t xml:space="preserve">   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2. </w:t>
            </w:r>
            <w:r>
              <w:rPr>
                <w:rFonts w:ascii="宋体" w:hAnsi="宋体" w:hint="eastAsia"/>
              </w:rPr>
              <w:t>自学生字词。</w:t>
            </w:r>
            <w:r>
              <w:rPr>
                <w:rFonts w:ascii="宋体" w:hAnsi="宋体" w:hint="eastAsia"/>
              </w:rPr>
              <w:t xml:space="preserve"> 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3. </w:t>
            </w:r>
            <w:r>
              <w:rPr>
                <w:rFonts w:ascii="宋体" w:hAnsi="宋体" w:hint="eastAsia"/>
              </w:rPr>
              <w:t>读课文，概括每段内容。本文从结构上看，可分几部分？每部分大意。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4. </w:t>
            </w:r>
            <w:r>
              <w:rPr>
                <w:rFonts w:ascii="宋体" w:hAnsi="宋体" w:hint="eastAsia"/>
              </w:rPr>
              <w:t>本文主要使用了哪几种修辞方法？作用分析。</w:t>
            </w:r>
            <w:r>
              <w:rPr>
                <w:rFonts w:ascii="宋体" w:hAnsi="宋体" w:hint="eastAsia"/>
              </w:rPr>
              <w:t xml:space="preserve">   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5. </w:t>
            </w:r>
            <w:r>
              <w:rPr>
                <w:rFonts w:ascii="宋体" w:hAnsi="宋体" w:hint="eastAsia"/>
              </w:rPr>
              <w:t>赏析本文用词精准的之处。</w:t>
            </w:r>
            <w:r>
              <w:rPr>
                <w:rFonts w:ascii="宋体" w:hAnsi="宋体" w:hint="eastAsia"/>
              </w:rPr>
              <w:t xml:space="preserve">   </w:t>
            </w:r>
          </w:p>
        </w:tc>
      </w:tr>
      <w:tr w:rsidR="008C4292">
        <w:trPr>
          <w:trHeight w:val="201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流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程</w:t>
            </w:r>
          </w:p>
        </w:tc>
      </w:tr>
      <w:tr w:rsidR="008C4292">
        <w:trPr>
          <w:trHeight w:val="399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 xml:space="preserve"> </w:t>
            </w:r>
            <w:proofErr w:type="gramStart"/>
            <w:r>
              <w:rPr>
                <w:rFonts w:ascii="宋体" w:hAnsi="宋体" w:hint="eastAsia"/>
              </w:rPr>
              <w:t>一</w:t>
            </w:r>
            <w:proofErr w:type="gramEnd"/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课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时</w:t>
            </w:r>
          </w:p>
        </w:tc>
      </w:tr>
      <w:tr w:rsidR="008C4292">
        <w:trPr>
          <w:trHeight w:val="404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教学环节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教学内容</w:t>
            </w:r>
          </w:p>
        </w:tc>
        <w:tc>
          <w:tcPr>
            <w:tcW w:w="3356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="420"/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      </w:t>
            </w:r>
            <w:r>
              <w:rPr>
                <w:rFonts w:ascii="楷体" w:eastAsia="楷体" w:hAnsi="楷体" w:hint="eastAsia"/>
              </w:rPr>
              <w:t>教师活动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学生活动</w:t>
            </w:r>
          </w:p>
        </w:tc>
      </w:tr>
      <w:tr w:rsidR="008C4292">
        <w:trPr>
          <w:trHeight w:val="832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交流感知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一、导入新课，检查预习</w:t>
            </w:r>
          </w:p>
          <w:p w:rsidR="008C4292" w:rsidRDefault="00351815">
            <w:pPr>
              <w:numPr>
                <w:ilvl w:val="0"/>
                <w:numId w:val="2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作者以及背景资料。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生字、生词的读音和释义。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二、读课文，整体感知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默读课文，并思考下列问题：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）全文在结构上分为几个部分？每部分各写了什么内容？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144" w:firstLine="302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）文章为什么重点写他的眼睛？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="420"/>
            </w:pPr>
            <w:r>
              <w:rPr>
                <w:rFonts w:hint="eastAsia"/>
              </w:rPr>
              <w:t>眼睛是心灵之窗，托尔斯泰丰富的内心世界，通过眼睛充分的表现出来。含蓄地揭示了托尔斯泰作为伟大的文学家，对他所处的时代做出准确、深入、全面的描绘，成为时代的代言人。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144" w:firstLine="302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）文章表达了作者怎样的思想感情？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3356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导入新课：同学们看过《复活》《安娜·卡列尼娜》《战争与和平》吗？你们知道这几部名著的作者是谁吗？是的，他们的作者就是托尔斯泰。今天，我们一起学习</w:t>
            </w:r>
            <w:proofErr w:type="gramStart"/>
            <w:r>
              <w:rPr>
                <w:rFonts w:hint="eastAsia"/>
              </w:rPr>
              <w:t>茨</w:t>
            </w:r>
            <w:proofErr w:type="gramEnd"/>
            <w:r>
              <w:rPr>
                <w:rFonts w:hint="eastAsia"/>
              </w:rPr>
              <w:t>威格所写的人物传记《列</w:t>
            </w:r>
            <w:r>
              <w:rPr>
                <w:rFonts w:hint="eastAsia"/>
              </w:rPr>
              <w:t>夫·托尔斯泰》。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组织全班交流预习内容。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归纳总结：全文在结构上分为两部分，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主要写外貌特征。</w:t>
            </w:r>
            <w:r>
              <w:rPr>
                <w:rFonts w:hint="eastAsia"/>
              </w:rPr>
              <w:t>6-9</w:t>
            </w:r>
            <w:r>
              <w:rPr>
                <w:rFonts w:hint="eastAsia"/>
              </w:rPr>
              <w:t>描写了非同寻常的眼睛。</w:t>
            </w:r>
            <w:r>
              <w:rPr>
                <w:rFonts w:hint="eastAsia"/>
              </w:rPr>
              <w:t xml:space="preserve"> </w:t>
            </w:r>
          </w:p>
          <w:p w:rsidR="008C4292" w:rsidRDefault="008C4292">
            <w:pPr>
              <w:spacing w:line="240" w:lineRule="auto"/>
              <w:ind w:firstLine="42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  <w:b/>
                <w:bCs/>
              </w:rPr>
              <w:t>明确</w:t>
            </w:r>
            <w:r>
              <w:rPr>
                <w:rFonts w:hint="eastAsia"/>
              </w:rPr>
              <w:t>：托是一位文学巨匠，创作了世界文学中第一流的作品。作者不仅为我们展现了</w:t>
            </w:r>
            <w:proofErr w:type="gramStart"/>
            <w:r>
              <w:rPr>
                <w:rFonts w:hint="eastAsia"/>
              </w:rPr>
              <w:t>托独特</w:t>
            </w:r>
            <w:proofErr w:type="gramEnd"/>
            <w:r>
              <w:rPr>
                <w:rFonts w:hint="eastAsia"/>
              </w:rPr>
              <w:t>的外貌特征，更为我们揭示了托尔斯泰深邃的精神世界。文章的字里行间渗透着作者对托尔斯泰的崇敬赞美之情。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学生交流作者的写作背景和生平。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师友互相检查基础知识掌握情况。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自主思考，然后全班交流。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255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研读共品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三、研读课文：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第一部分作者是从哪些方面来刻画托尔斯泰的外貌特征的？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读了这一部分，你认为托尔斯泰的相貌怎样的？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）刻画这些特征时，作者</w:t>
            </w:r>
            <w:r>
              <w:rPr>
                <w:rFonts w:hint="eastAsia"/>
              </w:rPr>
              <w:lastRenderedPageBreak/>
              <w:t>运用了怎样的修辞手法，找出来并说说作用。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</w:tc>
        <w:tc>
          <w:tcPr>
            <w:tcW w:w="3356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lastRenderedPageBreak/>
              <w:t>教师适时引导，选点精讲，进行学法指导。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 </w:t>
            </w:r>
            <w:r>
              <w:rPr>
                <w:rFonts w:hint="eastAsia"/>
              </w:rPr>
              <w:t>明确：托尔斯泰长相粗鄙，他多毛，浓胡须，身材矮小，他拥有一张俄国普通大众的脸。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作用是：比喻和夸张联袂运用，不</w:t>
            </w:r>
            <w:r>
              <w:rPr>
                <w:rFonts w:hint="eastAsia"/>
              </w:rPr>
              <w:lastRenderedPageBreak/>
              <w:t>仅使“画面”气韵生动，而且使人产生丰富的联想，使人物形象生动可感。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师友讨论明确：可用课文原句，也可用自己的话概括</w:t>
            </w:r>
            <w:r>
              <w:rPr>
                <w:rFonts w:hint="eastAsia"/>
              </w:rPr>
              <w:t xml:space="preserve"> 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全班交流。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四、课堂总结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师友归纳，总结知识：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总结收获，点拨提升。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五、布置作业：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．抄写课后生字词，背诵文下注解。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．思考课后练习。</w:t>
            </w:r>
          </w:p>
        </w:tc>
        <w:tc>
          <w:tcPr>
            <w:tcW w:w="3356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教师点评，作重点强调。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教师总结提升。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师友共同总结本课的知识点。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proofErr w:type="gramStart"/>
            <w:r>
              <w:rPr>
                <w:rFonts w:hint="eastAsia"/>
              </w:rPr>
              <w:t>师友谈</w:t>
            </w:r>
            <w:proofErr w:type="gramEnd"/>
            <w:r>
              <w:rPr>
                <w:rFonts w:hint="eastAsia"/>
              </w:rPr>
              <w:t>收获。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学生评选出最佳师友</w:t>
            </w:r>
          </w:p>
        </w:tc>
      </w:tr>
      <w:tr w:rsidR="008C4292">
        <w:trPr>
          <w:trHeight w:val="105"/>
          <w:jc w:val="center"/>
        </w:trPr>
        <w:tc>
          <w:tcPr>
            <w:tcW w:w="10144" w:type="dxa"/>
            <w:gridSpan w:val="6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ascii="宋体" w:hAnsi="宋体" w:hint="eastAsia"/>
              </w:rPr>
              <w:t xml:space="preserve">                                           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二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课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时</w:t>
            </w: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ascii="楷体" w:eastAsia="楷体" w:hAnsi="楷体" w:hint="eastAsia"/>
              </w:rPr>
              <w:t>教学环节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ascii="楷体" w:eastAsia="楷体" w:hAnsi="楷体" w:hint="eastAsia"/>
              </w:rPr>
              <w:t>教学内容</w:t>
            </w:r>
          </w:p>
        </w:tc>
        <w:tc>
          <w:tcPr>
            <w:tcW w:w="3356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="420"/>
              <w:jc w:val="both"/>
            </w:pPr>
            <w:r>
              <w:rPr>
                <w:rFonts w:ascii="楷体" w:eastAsia="楷体" w:hAnsi="楷体" w:hint="eastAsia"/>
              </w:rPr>
              <w:t xml:space="preserve">        </w:t>
            </w:r>
            <w:r>
              <w:rPr>
                <w:rFonts w:ascii="楷体" w:eastAsia="楷体" w:hAnsi="楷体" w:hint="eastAsia"/>
              </w:rPr>
              <w:t>教师活动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ascii="楷体" w:eastAsia="楷体" w:hAnsi="楷体" w:hint="eastAsia"/>
              </w:rPr>
              <w:t>学生活动</w:t>
            </w: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交流感知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numPr>
                <w:ilvl w:val="0"/>
                <w:numId w:val="3"/>
              </w:numPr>
              <w:spacing w:line="240" w:lineRule="auto"/>
              <w:ind w:firstLineChars="0" w:firstLine="0"/>
            </w:pPr>
            <w:r>
              <w:rPr>
                <w:rFonts w:hint="eastAsia"/>
              </w:rPr>
              <w:t>复习</w:t>
            </w:r>
            <w:r>
              <w:t>导入</w:t>
            </w:r>
            <w:r>
              <w:rPr>
                <w:rFonts w:hint="eastAsia"/>
              </w:rPr>
              <w:t>：回顾上节内容，引入本节课内容。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二、明确本节课学习目标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  <w:tc>
          <w:tcPr>
            <w:tcW w:w="3356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提出问题，导入新课：上节课，我们感受知了课文内容，学习了托尔斯泰的外貌特征。本节课，让我们一起来学习作者是怎样描绘托尔斯泰那非同寻常的眼睛。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师友回顾交流：托尔斯泰外貌特征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351815" w:rsidRDefault="00351815">
            <w:pPr>
              <w:spacing w:line="240" w:lineRule="auto"/>
              <w:ind w:firstLineChars="0" w:firstLine="0"/>
              <w:jc w:val="center"/>
            </w:pPr>
          </w:p>
          <w:p w:rsidR="00351815" w:rsidRDefault="00351815">
            <w:pPr>
              <w:spacing w:line="240" w:lineRule="auto"/>
              <w:ind w:firstLineChars="0" w:firstLine="0"/>
              <w:jc w:val="center"/>
            </w:pPr>
          </w:p>
          <w:p w:rsidR="00351815" w:rsidRDefault="00351815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研读共品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三、探究学习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．课文第二部分是从哪几个方面来描写托尔斯泰的眼睛的？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．作者在课文前半部分极力描写托尔斯泰平庸甚至丑陋的外表，前半部分的描写对塑造人物形象有什么作用？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．品味语言，加深理解。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⑴</w:t>
            </w:r>
            <w:r>
              <w:rPr>
                <w:rFonts w:hint="eastAsia"/>
              </w:rPr>
              <w:t>这道目光就像一把锃亮的钢刀刺了过来，又稳又准，击中要害。</w:t>
            </w:r>
            <w:r>
              <w:rPr>
                <w:rFonts w:hint="eastAsia"/>
              </w:rPr>
              <w:t> 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⑵</w:t>
            </w:r>
            <w:r>
              <w:rPr>
                <w:rFonts w:hint="eastAsia"/>
              </w:rPr>
              <w:t>托尔斯泰这对眼睛里有一百只眼珠。</w:t>
            </w:r>
            <w:r>
              <w:rPr>
                <w:rFonts w:hint="eastAsia"/>
              </w:rPr>
              <w:t> </w:t>
            </w:r>
          </w:p>
          <w:p w:rsidR="008C4292" w:rsidRDefault="00351815">
            <w:pPr>
              <w:spacing w:line="240" w:lineRule="auto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⑶</w:t>
            </w:r>
            <w:r>
              <w:rPr>
                <w:rFonts w:hint="eastAsia"/>
              </w:rPr>
              <w:t>这对珠宝有魔力</w:t>
            </w:r>
            <w:r>
              <w:rPr>
                <w:rFonts w:hint="eastAsia"/>
              </w:rPr>
              <w:t>......</w:t>
            </w:r>
            <w:r>
              <w:rPr>
                <w:rFonts w:hint="eastAsia"/>
              </w:rPr>
              <w:t>精确无误的频波。</w:t>
            </w:r>
            <w:r>
              <w:rPr>
                <w:rFonts w:hint="eastAsia"/>
              </w:rPr>
              <w:t> 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ascii="宋体" w:hAnsi="宋体" w:hint="eastAsia"/>
              </w:rPr>
              <w:t>⑷</w:t>
            </w:r>
            <w:r>
              <w:rPr>
                <w:rFonts w:hint="eastAsia"/>
              </w:rPr>
              <w:t>当这一副寒光四射的匕首</w:t>
            </w:r>
            <w:r>
              <w:rPr>
                <w:rFonts w:hint="eastAsia"/>
              </w:rPr>
              <w:t>......</w:t>
            </w:r>
            <w:r>
              <w:rPr>
                <w:rFonts w:hint="eastAsia"/>
              </w:rPr>
              <w:t>刺中了他的心窝。</w:t>
            </w:r>
          </w:p>
        </w:tc>
        <w:tc>
          <w:tcPr>
            <w:tcW w:w="3356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教师适时引导，选点精讲，进行学法指导。</w:t>
            </w:r>
          </w:p>
          <w:p w:rsidR="008C4292" w:rsidRDefault="008C4292">
            <w:pPr>
              <w:spacing w:line="240" w:lineRule="auto"/>
              <w:ind w:firstLineChars="0" w:firstLine="0"/>
              <w:rPr>
                <w:b/>
                <w:bCs/>
              </w:rPr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  <w:b/>
                <w:bCs/>
              </w:rPr>
              <w:t>总结</w:t>
            </w:r>
            <w:r>
              <w:rPr>
                <w:rFonts w:hint="eastAsia"/>
              </w:rPr>
              <w:t>：联系全文看，写他平庸甚至丑陋的外表，正是用来反衬他灵魂的高贵，反衬他的眼睛精美绝伦。全文既对托尔斯泰的“形”“神”作了独到细致的刻画，同时也在字里行间渗透着作者对托尔斯泰的崇敬、赞美之情。这样，前半部分的描写非但没有损害托尔斯泰在读者心目中的形象，反而收到相反相成的艺术效果，相互衬托，使托尔斯泰的外貌包括眼睛给人留下强烈深刻的印象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师友讨论共品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全班交流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师友交流，不明白的地方可以请教其他师友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互助释疑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四、交流疑点，互相解答。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五、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全班交流，解决疑难。</w:t>
            </w:r>
          </w:p>
        </w:tc>
        <w:tc>
          <w:tcPr>
            <w:tcW w:w="3356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掌握学情，及时解惑。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师友交流，解决不了的问题在班上提出。</w:t>
            </w: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巩固拓展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六</w:t>
            </w:r>
            <w:r>
              <w:t>、</w:t>
            </w:r>
            <w:r>
              <w:rPr>
                <w:rFonts w:hint="eastAsia"/>
              </w:rPr>
              <w:t>迁移</w:t>
            </w:r>
            <w:r>
              <w:t>拓展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课文一方面说托尔斯泰“可以任意支配整个世界及其知识财富”，可见他是幸福的；但另一方面又说他得不到“属于</w:t>
            </w:r>
            <w:proofErr w:type="gramStart"/>
            <w:r>
              <w:rPr>
                <w:rFonts w:hint="eastAsia"/>
              </w:rPr>
              <w:t>自已</w:t>
            </w:r>
            <w:proofErr w:type="gramEnd"/>
            <w:r>
              <w:rPr>
                <w:rFonts w:hint="eastAsia"/>
              </w:rPr>
              <w:t>的那一份幸福”，这是否矛盾？你怎样理解作者所说的“幸福”的含义？</w:t>
            </w:r>
          </w:p>
          <w:p w:rsidR="008C4292" w:rsidRDefault="00351815">
            <w:pPr>
              <w:spacing w:line="240" w:lineRule="auto"/>
              <w:ind w:firstLineChars="0" w:firstLine="420"/>
            </w:pPr>
            <w: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自选图形 6" o:spid="_x0000_s1026" type="#_x0000_t88" style="position:absolute;left:0;text-align:left;margin-left:495.85pt;margin-top:-.35pt;width:8.95pt;height:61.3pt;z-index:251672576;mso-width-relative:page;mso-height-relative:page" o:gfxdata="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yCc7raAAAACgEAAA8AAAAAAAAAAQAgAAAAIgAA&#10;AGRycy9kb3ducmV2LnhtbFBLAQIUABQAAAAIAIdO4kAE2MLgBgIAAPkDAAAOAAAAAAAAAAEAIAAA&#10;ACkBAABkcnMvZTJvRG9jLnhtbFBLBQYAAAAABgAGAFkBAAChBQAAAAA=&#10;" adj="1799"/>
              </w:pict>
            </w:r>
            <w:r>
              <w:rPr>
                <w:rFonts w:hint="eastAsia"/>
              </w:rPr>
              <w:t>联系托尔斯泰的生平（主要是晚年的思想变化）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</w:tc>
        <w:tc>
          <w:tcPr>
            <w:tcW w:w="3356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教师出示问题，适时引导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讨论明确：“具有这种犀利目光</w:t>
            </w:r>
            <w:r>
              <w:rPr>
                <w:rFonts w:hint="eastAsia"/>
              </w:rPr>
              <w:t>......</w:t>
            </w:r>
            <w:r>
              <w:rPr>
                <w:rFonts w:hint="eastAsia"/>
              </w:rPr>
              <w:t>知识财富”，这是说这样的人可以成为整个世界及其知识财富的主宰和主人。而能看清真相的人常常是痛苦的，如托尔斯泰看透了暴政、丑恶、虚伪和苦难，也看清了造成人间种种罪恶的原因，并尽其自己毕生的努力去改变它，但总是事与愿违，所以他痛苦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。晚年的托尔斯泰厌弃贵族生活，决然放弃财产，以致和家人产生矛盾，最后毅然离家出走，而客死于途中。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师友相互讨论谈感受。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全班交流，加深对课文的理解。</w:t>
            </w:r>
          </w:p>
        </w:tc>
      </w:tr>
      <w:tr w:rsidR="008C4292">
        <w:trPr>
          <w:trHeight w:val="105"/>
          <w:jc w:val="center"/>
        </w:trPr>
        <w:tc>
          <w:tcPr>
            <w:tcW w:w="1072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351815" w:rsidRDefault="00351815">
            <w:pPr>
              <w:spacing w:line="240" w:lineRule="auto"/>
              <w:ind w:firstLineChars="0" w:firstLine="0"/>
              <w:jc w:val="center"/>
            </w:pPr>
          </w:p>
          <w:p w:rsidR="00351815" w:rsidRDefault="00351815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49" w:type="dxa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七、课堂总结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师友归纳，总结知识。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总结收获，点拨提升。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八、布置作业：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完成课后练习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学习本文运用比喻和夸张描写人物肖像的方法，描写一位自己熟悉的人物的肖像，要能够体现人物的特征，反映人的精神世界。</w:t>
            </w:r>
          </w:p>
        </w:tc>
        <w:tc>
          <w:tcPr>
            <w:tcW w:w="3356" w:type="dxa"/>
            <w:shd w:val="clear" w:color="auto" w:fill="auto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教师总结提升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师友共同总结本课的知识点。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proofErr w:type="gramStart"/>
            <w:r>
              <w:rPr>
                <w:rFonts w:hint="eastAsia"/>
              </w:rPr>
              <w:t>师友谈</w:t>
            </w:r>
            <w:proofErr w:type="gramEnd"/>
            <w:r>
              <w:rPr>
                <w:rFonts w:hint="eastAsia"/>
              </w:rPr>
              <w:t>收获。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351815">
            <w:pPr>
              <w:spacing w:line="240" w:lineRule="auto"/>
              <w:ind w:firstLineChars="0" w:firstLine="0"/>
            </w:pPr>
            <w:r>
              <w:rPr>
                <w:rFonts w:hint="eastAsia"/>
              </w:rPr>
              <w:t>学生评选出最佳师友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28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板书设计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8C4292" w:rsidRDefault="008C4292">
            <w:pPr>
              <w:spacing w:line="240" w:lineRule="auto"/>
              <w:ind w:firstLineChars="0" w:firstLine="0"/>
              <w:jc w:val="center"/>
            </w:pPr>
          </w:p>
          <w:p w:rsidR="008C4292" w:rsidRDefault="00351815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b/>
                <w:bCs/>
              </w:rPr>
              <w:t>列夫﹒托尔斯泰</w:t>
            </w:r>
            <w:r>
              <w:rPr>
                <w:rFonts w:hint="eastAsia"/>
              </w:rPr>
              <w:t> </w:t>
            </w: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茨</w:t>
            </w:r>
            <w:proofErr w:type="gramEnd"/>
            <w:r>
              <w:rPr>
                <w:rFonts w:hint="eastAsia"/>
              </w:rPr>
              <w:t>威格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奥地利作家）</w:t>
            </w:r>
          </w:p>
          <w:p w:rsidR="008C4292" w:rsidRDefault="00351815">
            <w:pPr>
              <w:spacing w:line="240" w:lineRule="auto"/>
              <w:ind w:firstLineChars="190" w:firstLine="399"/>
            </w:pPr>
            <w:r>
              <w:rPr>
                <w:rFonts w:hint="eastAsia"/>
              </w:rPr>
              <w:t xml:space="preserve">                     </w:t>
            </w:r>
          </w:p>
          <w:p w:rsidR="008C4292" w:rsidRDefault="00351815">
            <w:pPr>
              <w:spacing w:line="240" w:lineRule="auto"/>
              <w:ind w:firstLineChars="1040" w:firstLine="2184"/>
            </w:pPr>
            <w: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自选图形 2" o:spid="_x0000_s1030" type="#_x0000_t87" style="position:absolute;left:0;text-align:left;margin-left:90.5pt;margin-top:7.6pt;width:9pt;height:61.6pt;z-index:251661312;mso-width-relative:page;mso-height-relative:page" o:gfxdata="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0nBZ9kAAAAKAQAADwAAAAAAAAABACAAAAAiAAAA&#10;ZHJzL2Rvd25yZXYueG1sUEsBAhQAFAAAAAgAh07iQESCluIGAgAA+AMAAA4AAAAAAAAAAQAgAAAA&#10;KAEAAGRycy9lMm9Eb2MueG1sUEsFBgAAAAAGAAYAWQEAAKAFAAAAAA==&#10;" adj="1799"/>
              </w:pict>
            </w:r>
            <w:r>
              <w:rPr>
                <w:rFonts w:hint="eastAsia"/>
              </w:rPr>
              <w:t>须发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多毛、胡须浓密</w:t>
            </w:r>
          </w:p>
          <w:p w:rsidR="008C4292" w:rsidRDefault="00351815">
            <w:pPr>
              <w:spacing w:line="240" w:lineRule="auto"/>
              <w:ind w:firstLineChars="550" w:firstLine="1155"/>
            </w:pPr>
            <w:r>
              <w:pict>
                <v:shape id="自选图形 3" o:spid="_x0000_s1029" type="#_x0000_t88" style="position:absolute;left:0;text-align:left;margin-left:306.5pt;margin-top:-1pt;width:9pt;height:54.6pt;z-index:251663360;mso-width-relative:page;mso-height-relative:page" o:gfxdata="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921+b2gAAAAoBAAAPAAAAAAAAAAEAIAAAACIA&#10;AABkcnMvZG93bnJldi54bWxQSwECFAAUAAAACACHTuJAg84yFAcCAAD5AwAADgAAAAAAAAABACAA&#10;AAApAQAAZHJzL2Uyb0RvYy54bWxQSwUGAAAAAAYABgBZAQAAogUAAAAA&#10;" adj="1799,11148"/>
              </w:pict>
            </w:r>
            <w:r>
              <w:rPr>
                <w:rFonts w:hint="eastAsia"/>
              </w:rPr>
              <w:t>          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面部轮廓</w:t>
            </w:r>
            <w:r>
              <w:t xml:space="preserve"> </w:t>
            </w:r>
            <w:r>
              <w:rPr>
                <w:rFonts w:hint="eastAsia"/>
              </w:rPr>
              <w:t>  </w:t>
            </w:r>
            <w:r>
              <w:rPr>
                <w:rFonts w:hint="eastAsia"/>
              </w:rPr>
              <w:t>失调，崎岖</w:t>
            </w:r>
            <w:r>
              <w:rPr>
                <w:rFonts w:hint="eastAsia"/>
              </w:rPr>
              <w:t> 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 </w:t>
            </w:r>
            <w:r>
              <w:rPr>
                <w:rFonts w:hint="eastAsia"/>
              </w:rPr>
              <w:t>平庸甚至粗鄙</w:t>
            </w:r>
            <w:r>
              <w:rPr>
                <w:rFonts w:hint="eastAsia"/>
              </w:rPr>
              <w:t>     </w:t>
            </w:r>
            <w:r>
              <w:t xml:space="preserve">     </w:t>
            </w:r>
          </w:p>
          <w:p w:rsidR="008C4292" w:rsidRDefault="00351815">
            <w:pPr>
              <w:spacing w:line="240" w:lineRule="auto"/>
              <w:ind w:firstLineChars="550" w:firstLine="1155"/>
            </w:pPr>
            <w:r>
              <w:rPr>
                <w:rFonts w:hint="eastAsia"/>
              </w:rPr>
              <w:t>外貌</w:t>
            </w:r>
            <w:r>
              <w:rPr>
                <w:rFonts w:hint="eastAsia"/>
              </w:rPr>
              <w:t xml:space="preserve">      </w:t>
            </w:r>
            <w:r>
              <w:rPr>
                <w:rFonts w:hint="eastAsia"/>
              </w:rPr>
              <w:t>面部表情：忧郁、愚钝、压抑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欲扬先抑</w:t>
            </w:r>
            <w:r>
              <w:rPr>
                <w:rFonts w:hint="eastAsia"/>
              </w:rPr>
              <w:t> </w:t>
            </w:r>
          </w:p>
          <w:p w:rsidR="008C4292" w:rsidRDefault="00351815">
            <w:pPr>
              <w:spacing w:line="240" w:lineRule="auto"/>
              <w:ind w:firstLineChars="193" w:firstLine="405"/>
            </w:pPr>
            <w:r>
              <w:rPr>
                <w:rFonts w:hint="eastAsia"/>
              </w:rPr>
              <w:t xml:space="preserve">                 </w:t>
            </w:r>
            <w:r>
              <w:rPr>
                <w:rFonts w:hint="eastAsia"/>
              </w:rPr>
              <w:t>长相：长相平平、普通</w:t>
            </w:r>
          </w:p>
          <w:p w:rsidR="008C4292" w:rsidRDefault="00351815">
            <w:pPr>
              <w:spacing w:line="240" w:lineRule="auto"/>
              <w:ind w:firstLineChars="1040" w:firstLine="2184"/>
            </w:pPr>
            <w:r>
              <w:rPr>
                <w:rFonts w:hint="eastAsia"/>
              </w:rPr>
              <w:t>令人失望</w:t>
            </w:r>
          </w:p>
          <w:p w:rsidR="008C4292" w:rsidRDefault="00351815">
            <w:pPr>
              <w:spacing w:line="240" w:lineRule="auto"/>
              <w:ind w:firstLineChars="1050" w:firstLine="2205"/>
              <w:rPr>
                <w:rFonts w:ascii="宋体" w:hAnsi="宋体"/>
              </w:rPr>
            </w:pPr>
            <w:r>
              <w:pict>
                <v:shape id="_x0000_s1028" type="#_x0000_t88" style="position:absolute;left:0;text-align:left;margin-left:306.85pt;margin-top:6.8pt;width:8.95pt;height:49.4pt;z-index:251665408;mso-width-relative:page;mso-height-relative:page" o:gfxdata="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XNJ5NkAAAAKAQAADwAAAAAAAAABACAAAAAiAAAA&#10;ZHJzL2Rvd25yZXYueG1sUEsBAhQAFAAAAAgAh07iQN25OokGAgAA+QMAAA4AAAAAAAAAAQAgAAAA&#10;KAEAAGRycy9lMm9Eb2MueG1sUEsFBgAAAAAGAAYAWQEAAKAFAAAAAA==&#10;" adj="1799"/>
              </w:pict>
            </w:r>
            <w:r>
              <w:pict>
                <v:shape id="自选图形 5" o:spid="_x0000_s1027" type="#_x0000_t87" style="position:absolute;left:0;text-align:left;margin-left:90.5pt;margin-top:-1pt;width:9pt;height:61.6pt;z-index:251662336;mso-width-relative:page;mso-height-relative:page" o:gfxdata="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9KYqa2AAAAAoBAAAPAAAAAAAAAAEAIAAAACIAAABk&#10;cnMvZG93bnJldi54bWxQSwECFAAUAAAACACHTuJA7QPDAAYCAAD4AwAADgAAAAAAAAABACAAAAAn&#10;AQAAZHJzL2Uyb0RvYy54bWxQSwUGAAAAAAYABgBZAQAAnwUAAAAA&#10;" adj="1799"/>
              </w:pict>
            </w:r>
            <w:r>
              <w:rPr>
                <w:rFonts w:hint="eastAsia"/>
              </w:rPr>
              <w:t>犀利的目光；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590" w:firstLine="1239"/>
              <w:rPr>
                <w:rFonts w:ascii="宋体" w:hAnsi="宋体"/>
              </w:rPr>
            </w:pPr>
            <w:r>
              <w:rPr>
                <w:rFonts w:hint="eastAsia"/>
              </w:rPr>
              <w:t>眼睛</w:t>
            </w:r>
            <w:r>
              <w:rPr>
                <w:rFonts w:hint="eastAsia"/>
              </w:rPr>
              <w:t> 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蕴藏着丰富感情；</w:t>
            </w:r>
            <w:r>
              <w:rPr>
                <w:rFonts w:hint="eastAsia"/>
              </w:rPr>
              <w:t xml:space="preserve">   </w:t>
            </w:r>
            <w:r>
              <w:t xml:space="preserve"> </w:t>
            </w:r>
            <w:r>
              <w:rPr>
                <w:rFonts w:hint="eastAsia"/>
              </w:rPr>
              <w:t xml:space="preserve">                      </w:t>
            </w:r>
            <w:r>
              <w:rPr>
                <w:rFonts w:hint="eastAsia"/>
              </w:rPr>
              <w:t>崇敬、赞美</w:t>
            </w:r>
            <w:r>
              <w:rPr>
                <w:rFonts w:hint="eastAsia"/>
              </w:rPr>
              <w:t>     </w:t>
            </w:r>
          </w:p>
          <w:p w:rsidR="008C4292" w:rsidRDefault="00351815">
            <w:pPr>
              <w:spacing w:line="240" w:lineRule="auto"/>
              <w:ind w:firstLineChars="1040" w:firstLine="2184"/>
              <w:rPr>
                <w:rFonts w:ascii="宋体" w:hAnsi="宋体"/>
              </w:rPr>
            </w:pPr>
            <w:r>
              <w:rPr>
                <w:rFonts w:hint="eastAsia"/>
              </w:rPr>
              <w:t>眼睛的洞察力；</w:t>
            </w:r>
            <w:r>
              <w:rPr>
                <w:rFonts w:hint="eastAsia"/>
              </w:rPr>
              <w:t xml:space="preserve">  </w:t>
            </w:r>
          </w:p>
          <w:p w:rsidR="008C4292" w:rsidRDefault="00351815">
            <w:pPr>
              <w:spacing w:line="240" w:lineRule="auto"/>
              <w:ind w:firstLineChars="1040" w:firstLine="2184"/>
            </w:pPr>
            <w:r>
              <w:rPr>
                <w:rFonts w:hint="eastAsia"/>
              </w:rPr>
              <w:t>赞美犀利目光，揭示人生不幸。</w:t>
            </w:r>
            <w:r>
              <w:rPr>
                <w:rFonts w:hint="eastAsia"/>
              </w:rPr>
              <w:t xml:space="preserve">  </w:t>
            </w:r>
            <w:r>
              <w:t xml:space="preserve">   </w:t>
            </w:r>
            <w:r>
              <w:rPr>
                <w:rFonts w:hint="eastAsia"/>
              </w:rPr>
              <w:t>                  </w:t>
            </w: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28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补充修正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  <w:tr w:rsidR="008C4292">
        <w:trPr>
          <w:trHeight w:val="289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8C4292" w:rsidRDefault="00351815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教学反思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  <w:p w:rsidR="008C4292" w:rsidRDefault="008C4292">
            <w:pPr>
              <w:spacing w:line="240" w:lineRule="auto"/>
              <w:ind w:firstLineChars="0" w:firstLine="0"/>
            </w:pPr>
          </w:p>
        </w:tc>
      </w:tr>
    </w:tbl>
    <w:p w:rsidR="008C4292" w:rsidRDefault="008C4292">
      <w:pPr>
        <w:ind w:firstLineChars="0" w:firstLine="0"/>
      </w:pPr>
    </w:p>
    <w:sectPr w:rsidR="008C42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134" w:left="1800" w:header="851" w:footer="992" w:gutter="0"/>
      <w:pgNumType w:start="2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51815">
      <w:pPr>
        <w:spacing w:line="240" w:lineRule="auto"/>
        <w:ind w:firstLine="420"/>
      </w:pPr>
      <w:r>
        <w:separator/>
      </w:r>
    </w:p>
  </w:endnote>
  <w:endnote w:type="continuationSeparator" w:id="0">
    <w:p w:rsidR="00000000" w:rsidRDefault="0035181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charset w:val="86"/>
    <w:family w:val="swiss"/>
    <w:pitch w:val="variable"/>
    <w:sig w:usb0="80000287" w:usb1="28CF3C50" w:usb2="00000016" w:usb3="00000000" w:csb0="0004001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92" w:rsidRDefault="008C429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92" w:rsidRDefault="00351815">
    <w:pPr>
      <w:pStyle w:val="a5"/>
      <w:ind w:firstLine="360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rPr>
        <w:noProof/>
      </w:rPr>
      <w:t>20</w:t>
    </w:r>
    <w:r>
      <w:rPr>
        <w:rFonts w:hint="eastAsi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92" w:rsidRDefault="008C429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51815">
      <w:pPr>
        <w:spacing w:line="240" w:lineRule="auto"/>
        <w:ind w:firstLine="420"/>
      </w:pPr>
      <w:r>
        <w:separator/>
      </w:r>
    </w:p>
  </w:footnote>
  <w:footnote w:type="continuationSeparator" w:id="0">
    <w:p w:rsidR="00000000" w:rsidRDefault="0035181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92" w:rsidRDefault="008C4292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92" w:rsidRDefault="00351815">
    <w:pPr>
      <w:pStyle w:val="a7"/>
      <w:pBdr>
        <w:bottom w:val="none" w:sz="0" w:space="0" w:color="auto"/>
      </w:pBdr>
      <w:ind w:leftChars="-337" w:left="-1" w:hangingChars="393" w:hanging="707"/>
      <w:rPr>
        <w:rFonts w:ascii="宋体" w:hAnsi="宋体"/>
      </w:rPr>
    </w:pPr>
    <w:r>
      <w:rPr>
        <w:rFonts w:ascii="宋体" w:hAnsi="宋体" w:hint="eastAsia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285750</wp:posOffset>
          </wp:positionH>
          <wp:positionV relativeFrom="paragraph">
            <wp:posOffset>-247650</wp:posOffset>
          </wp:positionV>
          <wp:extent cx="600075" cy="600075"/>
          <wp:effectExtent l="0" t="0" r="9525" b="9525"/>
          <wp:wrapTight wrapText="bothSides">
            <wp:wrapPolygon edited="0">
              <wp:start x="8229" y="343"/>
              <wp:lineTo x="5829" y="1029"/>
              <wp:lineTo x="1029" y="4800"/>
              <wp:lineTo x="0" y="10629"/>
              <wp:lineTo x="0" y="12000"/>
              <wp:lineTo x="1714" y="16800"/>
              <wp:lineTo x="6857" y="20571"/>
              <wp:lineTo x="7886" y="20571"/>
              <wp:lineTo x="13371" y="20571"/>
              <wp:lineTo x="14400" y="20571"/>
              <wp:lineTo x="19200" y="17486"/>
              <wp:lineTo x="19543" y="16800"/>
              <wp:lineTo x="21257" y="12000"/>
              <wp:lineTo x="20571" y="4800"/>
              <wp:lineTo x="15086" y="686"/>
              <wp:lineTo x="13029" y="343"/>
              <wp:lineTo x="8229" y="343"/>
            </wp:wrapPolygon>
          </wp:wrapTight>
          <wp:docPr id="1" name="图片 1" descr="xiaoh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xiaohui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</w:rPr>
      <w:t xml:space="preserve">           </w:t>
    </w:r>
    <w:r>
      <w:rPr>
        <w:rFonts w:ascii="宋体" w:hAnsi="宋体" w:hint="eastAsia"/>
      </w:rPr>
      <w:t>主备：刘淑英</w:t>
    </w:r>
    <w:r>
      <w:rPr>
        <w:rFonts w:ascii="宋体" w:hAnsi="宋体" w:hint="eastAsia"/>
      </w:rPr>
      <w:tab/>
      <w:t xml:space="preserve">   </w:t>
    </w:r>
    <w:r>
      <w:rPr>
        <w:rFonts w:ascii="宋体" w:hAnsi="宋体" w:hint="eastAsia"/>
      </w:rPr>
      <w:t>复备：</w:t>
    </w:r>
    <w:r>
      <w:rPr>
        <w:rFonts w:ascii="宋体" w:hAnsi="宋体" w:hint="eastAsia"/>
      </w:rPr>
      <w:t xml:space="preserve">       </w:t>
    </w:r>
    <w:r>
      <w:rPr>
        <w:rFonts w:ascii="宋体" w:hAnsi="宋体" w:hint="eastAsia"/>
      </w:rPr>
      <w:t>备课时间：</w:t>
    </w:r>
    <w:r>
      <w:rPr>
        <w:rFonts w:ascii="宋体" w:hAnsi="宋体" w:hint="eastAsia"/>
      </w:rPr>
      <w:t xml:space="preserve">      </w:t>
    </w:r>
    <w:r>
      <w:rPr>
        <w:rFonts w:ascii="宋体" w:hAnsi="宋体" w:hint="eastAsia"/>
      </w:rPr>
      <w:t>上课时间：</w:t>
    </w:r>
    <w:r>
      <w:rPr>
        <w:rFonts w:ascii="宋体" w:hAnsi="宋体" w:hint="eastAsia"/>
      </w:rPr>
      <w:t xml:space="preserve">         </w:t>
    </w:r>
    <w:r>
      <w:rPr>
        <w:rFonts w:ascii="宋体" w:hAnsi="宋体" w:hint="eastAsia"/>
      </w:rPr>
      <w:t>审核：刘淑英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92" w:rsidRDefault="008C4292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450AA"/>
    <w:multiLevelType w:val="singleLevel"/>
    <w:tmpl w:val="589450AA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89BFA06"/>
    <w:multiLevelType w:val="singleLevel"/>
    <w:tmpl w:val="589BFA06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9A80EF1"/>
    <w:multiLevelType w:val="singleLevel"/>
    <w:tmpl w:val="59A80EF1"/>
    <w:lvl w:ilvl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035487"/>
    <w:rsid w:val="0003195E"/>
    <w:rsid w:val="00076542"/>
    <w:rsid w:val="00083D88"/>
    <w:rsid w:val="00093B53"/>
    <w:rsid w:val="000E3DBE"/>
    <w:rsid w:val="001045A4"/>
    <w:rsid w:val="00122819"/>
    <w:rsid w:val="001251A5"/>
    <w:rsid w:val="00212E3F"/>
    <w:rsid w:val="002155DC"/>
    <w:rsid w:val="0023330F"/>
    <w:rsid w:val="0023391D"/>
    <w:rsid w:val="00237E52"/>
    <w:rsid w:val="00252FF3"/>
    <w:rsid w:val="00265968"/>
    <w:rsid w:val="00297CDF"/>
    <w:rsid w:val="002A5D96"/>
    <w:rsid w:val="002F5DCD"/>
    <w:rsid w:val="002F7F07"/>
    <w:rsid w:val="003136BB"/>
    <w:rsid w:val="00321C9B"/>
    <w:rsid w:val="00323A16"/>
    <w:rsid w:val="00326790"/>
    <w:rsid w:val="00351815"/>
    <w:rsid w:val="00363EDE"/>
    <w:rsid w:val="00370655"/>
    <w:rsid w:val="00384427"/>
    <w:rsid w:val="003E75CF"/>
    <w:rsid w:val="0043388A"/>
    <w:rsid w:val="0044510F"/>
    <w:rsid w:val="004611DC"/>
    <w:rsid w:val="00484227"/>
    <w:rsid w:val="004850C6"/>
    <w:rsid w:val="0049181F"/>
    <w:rsid w:val="004D5188"/>
    <w:rsid w:val="005262C7"/>
    <w:rsid w:val="0053111B"/>
    <w:rsid w:val="00547319"/>
    <w:rsid w:val="0055546B"/>
    <w:rsid w:val="005561AC"/>
    <w:rsid w:val="00562D7A"/>
    <w:rsid w:val="00593551"/>
    <w:rsid w:val="005949B1"/>
    <w:rsid w:val="005A4F62"/>
    <w:rsid w:val="005A7F8F"/>
    <w:rsid w:val="005B7688"/>
    <w:rsid w:val="005E4787"/>
    <w:rsid w:val="00635858"/>
    <w:rsid w:val="00636430"/>
    <w:rsid w:val="006620CF"/>
    <w:rsid w:val="00675B92"/>
    <w:rsid w:val="006D0323"/>
    <w:rsid w:val="006D5927"/>
    <w:rsid w:val="006F4317"/>
    <w:rsid w:val="007203A6"/>
    <w:rsid w:val="00777F1A"/>
    <w:rsid w:val="0078498A"/>
    <w:rsid w:val="007B49FA"/>
    <w:rsid w:val="007D3354"/>
    <w:rsid w:val="007D43D6"/>
    <w:rsid w:val="00804FE1"/>
    <w:rsid w:val="00824157"/>
    <w:rsid w:val="00850235"/>
    <w:rsid w:val="00861719"/>
    <w:rsid w:val="00883D9A"/>
    <w:rsid w:val="008948A1"/>
    <w:rsid w:val="008B6E9A"/>
    <w:rsid w:val="008C4292"/>
    <w:rsid w:val="00954C64"/>
    <w:rsid w:val="00974C68"/>
    <w:rsid w:val="009D30E1"/>
    <w:rsid w:val="00A80744"/>
    <w:rsid w:val="00A9017A"/>
    <w:rsid w:val="00AC60DD"/>
    <w:rsid w:val="00AC763F"/>
    <w:rsid w:val="00AE2D7F"/>
    <w:rsid w:val="00AE792A"/>
    <w:rsid w:val="00AF1D65"/>
    <w:rsid w:val="00B54339"/>
    <w:rsid w:val="00B61239"/>
    <w:rsid w:val="00BA55BD"/>
    <w:rsid w:val="00BC587D"/>
    <w:rsid w:val="00BD46F8"/>
    <w:rsid w:val="00C660CE"/>
    <w:rsid w:val="00C70105"/>
    <w:rsid w:val="00CA039A"/>
    <w:rsid w:val="00CB1840"/>
    <w:rsid w:val="00CC61F1"/>
    <w:rsid w:val="00D24F2A"/>
    <w:rsid w:val="00D43277"/>
    <w:rsid w:val="00D623AC"/>
    <w:rsid w:val="00D94C92"/>
    <w:rsid w:val="00E647D5"/>
    <w:rsid w:val="00E8315F"/>
    <w:rsid w:val="00EA4742"/>
    <w:rsid w:val="00EE127F"/>
    <w:rsid w:val="00F15BA0"/>
    <w:rsid w:val="00F16EFC"/>
    <w:rsid w:val="00F24A9F"/>
    <w:rsid w:val="00F31BB5"/>
    <w:rsid w:val="00F43BFF"/>
    <w:rsid w:val="00F61F6A"/>
    <w:rsid w:val="00F92A9C"/>
    <w:rsid w:val="00FB5C10"/>
    <w:rsid w:val="00FC725B"/>
    <w:rsid w:val="00FE0B84"/>
    <w:rsid w:val="00FF5028"/>
    <w:rsid w:val="048A586B"/>
    <w:rsid w:val="05792141"/>
    <w:rsid w:val="064269EC"/>
    <w:rsid w:val="088918DA"/>
    <w:rsid w:val="0E44425F"/>
    <w:rsid w:val="0F7E7211"/>
    <w:rsid w:val="10D97EF8"/>
    <w:rsid w:val="14DD19BB"/>
    <w:rsid w:val="1C792158"/>
    <w:rsid w:val="1D3D58CC"/>
    <w:rsid w:val="1E313C23"/>
    <w:rsid w:val="1F90654F"/>
    <w:rsid w:val="231827CF"/>
    <w:rsid w:val="299B7F8B"/>
    <w:rsid w:val="321A788C"/>
    <w:rsid w:val="328428AA"/>
    <w:rsid w:val="352B115C"/>
    <w:rsid w:val="390D0CD6"/>
    <w:rsid w:val="3AFE14FC"/>
    <w:rsid w:val="41374246"/>
    <w:rsid w:val="46F17749"/>
    <w:rsid w:val="478335A2"/>
    <w:rsid w:val="4B6C6292"/>
    <w:rsid w:val="4BDB3C3B"/>
    <w:rsid w:val="50CC26C1"/>
    <w:rsid w:val="534659F2"/>
    <w:rsid w:val="5FCA3FB3"/>
    <w:rsid w:val="64A86604"/>
    <w:rsid w:val="672B30A5"/>
    <w:rsid w:val="68C56518"/>
    <w:rsid w:val="6D307BE3"/>
    <w:rsid w:val="6DCD6AFF"/>
    <w:rsid w:val="6E300B07"/>
    <w:rsid w:val="700E58AB"/>
    <w:rsid w:val="71070A15"/>
    <w:rsid w:val="72AE6AA4"/>
    <w:rsid w:val="77D45630"/>
    <w:rsid w:val="7D955A20"/>
    <w:rsid w:val="7E03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4F058D"/>
  <w15:docId w15:val="{861E5933-1C07-4DBB-8C9B-DB6DF917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line="360" w:lineRule="auto"/>
      <w:ind w:firstLineChars="200" w:firstLine="200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 w:line="480" w:lineRule="auto"/>
      <w:jc w:val="center"/>
      <w:outlineLvl w:val="0"/>
    </w:pPr>
    <w:rPr>
      <w:rFonts w:ascii="Calibri Light" w:eastAsia="微软雅黑" w:hAnsi="Calibri Light"/>
      <w:b/>
      <w:bCs/>
      <w:color w:val="000000"/>
      <w:sz w:val="32"/>
      <w:szCs w:val="32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a"/>
    <w:uiPriority w:val="34"/>
    <w:qFormat/>
    <w:pPr>
      <w:ind w:firstLine="420"/>
    </w:pPr>
  </w:style>
  <w:style w:type="character" w:customStyle="1" w:styleId="Style9">
    <w:name w:val="_Style 9"/>
    <w:uiPriority w:val="19"/>
    <w:qFormat/>
    <w:rPr>
      <w:iCs/>
      <w:color w:val="auto"/>
      <w:em w:val="dot"/>
    </w:rPr>
  </w:style>
  <w:style w:type="character" w:customStyle="1" w:styleId="aa">
    <w:name w:val="标题 字符"/>
    <w:link w:val="a9"/>
    <w:uiPriority w:val="10"/>
    <w:qFormat/>
    <w:rPr>
      <w:rFonts w:ascii="Calibri Light" w:eastAsia="微软雅黑" w:hAnsi="Calibri Light" w:cs="Times New Roman"/>
      <w:b/>
      <w:bCs/>
      <w:color w:val="000000"/>
      <w:sz w:val="32"/>
      <w:szCs w:val="32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032;&#19971;&#24180;&#19979;\2016-2017&#23398;&#24180;&#24230;&#19979;&#23398;&#26399;&#25945;&#26696;&#27169;&#26495;\&#8220;&#21644;&#35856;&#20114;&#21161;&#8221;&#23398;&#31185;&#36890;&#29992;&#25945;&#23398;&#35774;&#35745;&#27169;&#26495;\&#23398;&#31185;&#36890;&#29992;&#25945;&#26696;&#27169;&#26495;(2&#35838;&#26102;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学科通用教案模板(2课时).dot</Template>
  <TotalTime>5</TotalTime>
  <Pages>3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</dc:creator>
  <cp:keywords>牛心顶学校初中部</cp:keywords>
  <cp:lastModifiedBy>于佰坤</cp:lastModifiedBy>
  <cp:revision>3</cp:revision>
  <dcterms:created xsi:type="dcterms:W3CDTF">2017-02-05T05:18:00Z</dcterms:created>
  <dcterms:modified xsi:type="dcterms:W3CDTF">2017-09-04T00:03:00Z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