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1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749"/>
        <w:gridCol w:w="3356"/>
        <w:gridCol w:w="993"/>
        <w:gridCol w:w="992"/>
        <w:gridCol w:w="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    题</w:t>
            </w:r>
          </w:p>
        </w:tc>
        <w:tc>
          <w:tcPr>
            <w:tcW w:w="7098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               </w:t>
            </w:r>
            <w:bookmarkStart w:id="0" w:name="_GoBack"/>
            <w:bookmarkEnd w:id="0"/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b/>
                <w:bCs/>
              </w:rPr>
              <w:t xml:space="preserve">  5  藤野先生 </w:t>
            </w:r>
          </w:p>
        </w:tc>
        <w:tc>
          <w:tcPr>
            <w:tcW w:w="992" w:type="dxa"/>
            <w:shd w:val="clear" w:color="auto" w:fill="auto"/>
          </w:tcPr>
          <w:p>
            <w:pPr>
              <w:spacing w:line="240" w:lineRule="auto"/>
              <w:ind w:left="211" w:hanging="211" w:hangingChars="100"/>
              <w:jc w:val="center"/>
              <w:rPr>
                <w:b/>
              </w:rPr>
            </w:pPr>
            <w:r>
              <w:rPr>
                <w:b/>
              </w:rPr>
              <w:t>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型</w:t>
            </w:r>
          </w:p>
        </w:tc>
        <w:tc>
          <w:tcPr>
            <w:tcW w:w="982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t>新授课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420" w:hanging="420" w:hangingChars="200"/>
            </w:pPr>
            <w:r>
              <w:rPr>
                <w:rFonts w:hint="eastAsia"/>
              </w:rPr>
              <w:t>理解、积累“绯红、标致”等词语；回顾复习作者鲁迅及相关知识；了解散文集《朝花夕拾》</w:t>
            </w:r>
          </w:p>
          <w:p>
            <w:pPr>
              <w:spacing w:line="240" w:lineRule="auto"/>
              <w:ind w:firstLine="210" w:firstLineChars="100"/>
            </w:pPr>
            <w:r>
              <w:rPr>
                <w:rFonts w:hint="eastAsia"/>
              </w:rPr>
              <w:t xml:space="preserve">和时代背景材料。 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2．诵读课文，整体感知文意，理清思路，把握文章线索。</w:t>
            </w:r>
          </w:p>
          <w:p>
            <w:pPr>
              <w:spacing w:line="240" w:lineRule="auto"/>
              <w:ind w:left="315" w:hanging="315" w:hangingChars="150"/>
              <w:jc w:val="both"/>
            </w:pPr>
            <w:r>
              <w:rPr>
                <w:rFonts w:hint="eastAsia"/>
              </w:rPr>
              <w:t>3．学习本文选取典型事例和抓住主要特征刻画人物形象，多方面表现人物品质的手法，品味文章中富有感情色彩的语言。</w:t>
            </w:r>
          </w:p>
          <w:p>
            <w:pPr>
              <w:spacing w:line="240" w:lineRule="auto"/>
              <w:ind w:left="210" w:hanging="210" w:hangingChars="100"/>
              <w:jc w:val="both"/>
            </w:pPr>
            <w:r>
              <w:rPr>
                <w:rFonts w:hint="eastAsia"/>
              </w:rPr>
              <w:t>4．学习藤野先生严谨认真热诚正直的高贵品质；体会鲁迅先生深沉的爱国主义情怀，从而培养学生以祖国强盛为己任的爱国主义情操。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</w:t>
            </w:r>
            <w:r>
              <w:rPr>
                <w:b/>
              </w:rPr>
              <w:t>难点</w:t>
            </w:r>
          </w:p>
        </w:tc>
        <w:tc>
          <w:tcPr>
            <w:tcW w:w="9072" w:type="dxa"/>
            <w:gridSpan w:val="5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 学习本文选取典型事例和抓住主要特征刻画人物形象，多方面表现人物品质的手法。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 理解作者“弃医从文”的思想转变过程。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策略方法</w:t>
            </w:r>
          </w:p>
        </w:tc>
        <w:tc>
          <w:tcPr>
            <w:tcW w:w="9072" w:type="dxa"/>
            <w:gridSpan w:val="5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bCs/>
              </w:rPr>
              <w:t>朗读法、师友合作探究法。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教具准备</w:t>
            </w:r>
          </w:p>
        </w:tc>
        <w:tc>
          <w:tcPr>
            <w:tcW w:w="9072" w:type="dxa"/>
            <w:gridSpan w:val="5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>教学课件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9072" w:type="dxa"/>
            <w:gridSpan w:val="5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课前导学</w:t>
            </w:r>
          </w:p>
        </w:tc>
        <w:tc>
          <w:tcPr>
            <w:tcW w:w="9072" w:type="dxa"/>
            <w:gridSpan w:val="5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1．给下列加点的字注音</w:t>
            </w:r>
          </w:p>
          <w:p>
            <w:pPr>
              <w:spacing w:line="240" w:lineRule="auto"/>
              <w:ind w:left="307" w:leftChars="146"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绯（　 ）红     解剖（ 　）    油光可鉴（　 ）    发髻（　 ）    不逊（ 　） 　</w:t>
            </w:r>
          </w:p>
          <w:p>
            <w:pPr>
              <w:spacing w:line="240" w:lineRule="auto"/>
              <w:ind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深恶（   ）痛疾   瞥（ 　）见    匿（  ）名       诘（   ）责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2． 解释下列加点的词</w:t>
            </w:r>
          </w:p>
          <w:p>
            <w:pPr>
              <w:spacing w:line="240" w:lineRule="auto"/>
              <w:ind w:firstLine="308" w:firstLineChars="147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绯红：       抑扬顿挫：       妄自尊大：       杳无音信：          不逊：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3．了解作者</w:t>
            </w:r>
          </w:p>
          <w:p>
            <w:pPr>
              <w:spacing w:line="240" w:lineRule="auto"/>
              <w:ind w:left="210" w:leftChars="100"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鲁迅，原名_________，字豫才，浙江绍兴人。他发表了中国现代文学史上第一篇白话小说《　     》， 猛烈抨击了封建制度和礼教，奠定了新文学运动的基石。19212年――1922年，  发表了中篇小说《　     》  。著有小说集《呐喊》《彷徨》等，散文诗集《野草》，散文集《　  》。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4．文章记叙了藤野先生与“我”交往的四件事,各是什么?每件事各表现了藤野先生怎么的品质?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(1)_____________, 表现了藤野先生____________________。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(2)_____________, 表现了藤野先生_____________________。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(3)_____________, 表现了藤野先生____________________。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(4) _____________,表现了藤野先生____________________。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 学 流 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0144" w:type="dxa"/>
            <w:gridSpan w:val="6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 一 课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       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交流感知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一、导入新课，检查预习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firstLine="0" w:firstLineChars="0"/>
            </w:pPr>
            <w:r>
              <w:rPr>
                <w:rFonts w:hint="eastAsia"/>
              </w:rPr>
              <w:t>作者以及背景资料。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2.生字、生词的读音和释义。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二、读课文，整体感知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1．学生默读课文，标示段序，初步感知文意。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2．在这篇回忆性散文中，作者写了早年在日本留学时期的生活。请你依据文章叙述中时间的推移和地点的转换，理清课文内容，列出结构简表。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提示：根据时间的推移、地点的转换将全文分成三个部分。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第一部分（第1-3段）在东京，见藤野先生前。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第二部分（第4-35段）在仙台，与藤野先生相识相处离别。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第三部分（第36-38段）离开仙台，深切怀念藤野先生。</w:t>
            </w: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b/>
                <w:bCs/>
              </w:rPr>
              <w:t>1.导入新课</w:t>
            </w:r>
            <w:r>
              <w:rPr>
                <w:rFonts w:hint="eastAsia"/>
              </w:rPr>
              <w:t>:七年级我们学过鲁迅的《从百草原到三味书屋》回忆起自己的启蒙老师寿镜吾先生，老先生的“方正、质朴、博学”，令童年鲁迅信服、敬畏。但鲁迅在回忆中说：“在我所认为我师的之中”，“最使我感激，给我鼓励的一个。”却是另外一位日本人——藤野先生。藤野先生是怎样的一个人?是什么让鲁迅这样深情感念呢?今天，我们就一起去感受这段难忘的经历、认识这位给鲁迅以鞭策的先生。(出示文题、作者)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2.组织全班交流预习内容。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b/>
                <w:bCs/>
              </w:rPr>
              <w:t>3.归纳总结</w:t>
            </w:r>
            <w:r>
              <w:rPr>
                <w:rFonts w:hint="eastAsia"/>
              </w:rPr>
              <w:t>：全文是以作者与藤野先生的交往为叙事线索的，开头写在东京的所见所感是作者往仙台的缘由，接着写到仙台后与藤野先生的相识、相处、离别。最后写离开仙台后对藤野先生的怀念。这是全文的一条明线。这篇文章还有另外一条暗线，我们先暂且不表。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1.学生交流作者的写作背景和生平。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2.师友互相检查基础知识掌握情况。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3.自主思考，然后全班交流。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三、探究学习：理解人物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1.采用跳读方式，阅读有关写藤野先生的内容，思考：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文中具体写了与藤野先生相处的哪几个典型事例，分别表现了藤野先生的什么思想品质？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2.对于这样一个藤野先生，鲁迅先生怀着怎样的情感？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教师适时引导，选点精讲，进行学法指导：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1．外貌描写（白描）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——活透出先生的生活俭朴、不拘小节、治学严谨。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通过四件具体事件，突出精神性格。（1）添改讲义----工作认真负责（2）纠正解剖图--- 对学生严格要求（3）关心实习情况----热情诚恳（4）了解女人裹脚情况---求实精神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2.万分的感激，深切的怀念和愧疚。这种感激、怀念体现在行动上：（1）装订收藏讲义。（2）悬挂先生照片。（3）以笔做刀枪,多写文章，把怀念之情化为斗争的勇气和力量。（第37、38段） 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学生采用跳读方式，阅读有关写藤野先生的内容，思考问题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师友讨论共品。 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全班交流。</w:t>
            </w: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四、课堂总结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1.师友归纳，总结知识：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2.总结收获，点拨提升。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五、布置作业：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1．熟读课文，进一步理解藤野先生的高尚品质。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2．课外搜集有关藤野先生的资料，准备与同学们交流。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1.课堂小结：本文通过人物外貌的白描及四件事情的具体叙述，写出作者与藤野先生交往中的经历，热情赞扬了藤野先生正直热诚、治学严谨、没有狭隘民族偏见的高尚品质。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2.总结收获：提问：学了6—23段文字，我们懂得了学写类似作文要注意哪几点？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教师明确：①学会选择典型事例突出人物品质的写法；②叙事应该有详略；③上下文注意过渡；④叙事时要注意刻画人物的神态。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3.布置作业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师友共同总结本课的知识点。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师友谈收获。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学生评选出最佳师友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144" w:type="dxa"/>
            <w:gridSpan w:val="6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 w:ascii="宋体" w:hAnsi="宋体"/>
              </w:rPr>
              <w:t xml:space="preserve">                                           第 二 课 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 w:ascii="楷体" w:hAnsi="楷体" w:eastAsia="楷体"/>
              </w:rPr>
              <w:t>教学环节</w:t>
            </w:r>
          </w:p>
        </w:tc>
        <w:tc>
          <w:tcPr>
            <w:tcW w:w="2749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 w:ascii="楷体" w:hAnsi="楷体" w:eastAsia="楷体"/>
              </w:rPr>
              <w:t>教学内容</w:t>
            </w:r>
          </w:p>
        </w:tc>
        <w:tc>
          <w:tcPr>
            <w:tcW w:w="3356" w:type="dxa"/>
            <w:shd w:val="clear" w:color="auto" w:fill="auto"/>
            <w:vAlign w:val="center"/>
          </w:tcPr>
          <w:p>
            <w:pPr>
              <w:spacing w:line="240" w:lineRule="auto"/>
              <w:ind w:firstLine="420"/>
              <w:jc w:val="both"/>
            </w:pPr>
            <w:r>
              <w:rPr>
                <w:rFonts w:hint="eastAsia" w:ascii="楷体" w:hAnsi="楷体" w:eastAsia="楷体"/>
              </w:rPr>
              <w:t xml:space="preserve">        教师活动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 w:ascii="楷体" w:hAnsi="楷体" w:eastAsia="楷体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温故知新</w:t>
            </w:r>
          </w:p>
        </w:tc>
        <w:tc>
          <w:tcPr>
            <w:tcW w:w="2749" w:type="dxa"/>
            <w:shd w:val="clear" w:color="auto" w:fill="auto"/>
          </w:tcPr>
          <w:p>
            <w:pPr>
              <w:numPr>
                <w:ilvl w:val="0"/>
                <w:numId w:val="3"/>
              </w:numPr>
              <w:spacing w:line="240" w:lineRule="auto"/>
              <w:ind w:firstLine="0" w:firstLineChars="0"/>
            </w:pPr>
            <w:r>
              <w:rPr>
                <w:rFonts w:hint="eastAsia"/>
              </w:rPr>
              <w:t>复习</w:t>
            </w:r>
            <w:r>
              <w:t>导入</w:t>
            </w:r>
            <w:r>
              <w:rPr>
                <w:rFonts w:hint="eastAsia"/>
              </w:rPr>
              <w:t>：回顾上节内容，引入本节课内容。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二、明确本节课学习目标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提出问题，导入新课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1．默写词语、拼音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2．思考下列问题：作者写了藤野先生的哪四个典型事例？分别表现了他怎样的思想品质？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师友回顾交流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研读共品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 三、</w:t>
            </w:r>
            <w:r>
              <w:t>探究学习</w:t>
            </w:r>
            <w:r>
              <w:rPr>
                <w:rFonts w:hint="eastAsia"/>
              </w:rPr>
              <w:t>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㈠深入理解人物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1.藤野先生为人正直，他真诚热情地关心帮助鲁迅，对待鲁迅没有丝毫的民族偏见。我们会想：在这样一位老师的真诚帮助下，鲁迅定然能实现自己做医生的梦想，学成回国后去治病救人，救人救国。可鲁迅最终却作出了弃医从文的决定，这究竟是怎么一回事呢？ 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2．你觉得藤野先生“伟大”在何处？</w:t>
            </w:r>
          </w:p>
          <w:p>
            <w:pPr>
              <w:spacing w:line="240" w:lineRule="auto"/>
              <w:ind w:firstLine="42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㈡理解主题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前面我们阅读了有关直接写藤野先生的一些文字，文中还有一些内容没有直接写藤野先生，这些事情与藤野先生有何联系？作者是用什么中心意思来统摄全文的？这也就是全文的一条暗线。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1．领会作者的爱国主义思想 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作者是抱着什么目的去日本的？为什么又离开日本去了仙台？（出示《自题小像》）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找找看，文中还有哪些地方表现了作者的爱国主义思想感情。 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>2．藤野先生对我的人生产生什么影响？</w:t>
            </w:r>
          </w:p>
          <w:p>
            <w:pPr>
              <w:spacing w:line="240" w:lineRule="auto"/>
              <w:ind w:firstLine="42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3．概括课文主旨  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numPr>
                <w:ilvl w:val="0"/>
                <w:numId w:val="4"/>
              </w:numPr>
              <w:spacing w:line="240" w:lineRule="auto"/>
              <w:ind w:firstLine="0" w:firstLineChars="0"/>
            </w:pPr>
            <w:r>
              <w:rPr>
                <w:rFonts w:hint="eastAsia"/>
              </w:rPr>
              <w:t>揣摩语言，发现美点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教师适时引导，教师选点精讲，进行学法指导。</w:t>
            </w:r>
          </w:p>
          <w:p>
            <w:pPr>
              <w:spacing w:line="240" w:lineRule="auto"/>
              <w:ind w:firstLine="0" w:firstLineChars="0"/>
              <w:rPr>
                <w:b/>
                <w:bCs/>
              </w:rPr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  <w:b/>
                <w:bCs/>
              </w:rPr>
              <w:t>教师小结：</w:t>
            </w:r>
            <w:r>
              <w:rPr>
                <w:rFonts w:hint="eastAsia"/>
              </w:rPr>
              <w:t>原因有二：一是“匿名信事件”二是“看电影事件”鲁迅的民族自尊心受到了极大的伤害，同时感到中国人思想的麻木。这时鲁迅觉得，“医学并非一件紧要事，凡是愚弱的国民，即使体格如何健全，如何茁壮，也只能做毫无意义的示众的材料和看客”要唤醒人们麻木的思想，当首推文艺。为此，他决定弃医从文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教师小结：1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A．在东京  所见所闻所感——清国留学生的丑态，不学无术 思想腐朽，——厌恶之极，不屑与之为伍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B．去仙台  日暮里：触发忧国之情；水户：反清志士客死之地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C．弃医从文  匿名信事件——个人与祖国的尊严受到侵犯； 看电影事件——思想受极大震动，民族自尊心受到严重挫伤 </w:t>
            </w:r>
          </w:p>
          <w:p>
            <w:pPr>
              <w:spacing w:line="240" w:lineRule="auto"/>
              <w:ind w:firstLine="302" w:firstLineChars="144"/>
            </w:pPr>
            <w:r>
              <w:rPr>
                <w:rFonts w:hint="eastAsia"/>
              </w:rPr>
              <w:t xml:space="preserve"> D．离开仙台，怀念先生 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 xml:space="preserve">直抒怀念之情—— 热情赞颂 高度评价                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   怀念付诸行动——藏讲义、挂照片 、写文章</w:t>
            </w:r>
          </w:p>
          <w:p>
            <w:pPr>
              <w:spacing w:line="240" w:lineRule="auto"/>
              <w:ind w:firstLine="315" w:firstLineChars="150"/>
            </w:pPr>
            <w:r>
              <w:rPr>
                <w:rFonts w:hint="eastAsia"/>
              </w:rPr>
              <w:t xml:space="preserve"> 2.“使我忽又良心发现，而且增加勇气了”。在藤野先生鼓舞下，作者决心以笔作刀枪，和反动势力斗争到底，为光明的中国继续奋斗。这种把与藤野先生的深情厚谊和自身爱国思想融合在一起，把对往事的回忆与现实的斗争融合在一起的结尾，深化了主题，增强了文章的战斗性。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 xml:space="preserve">师友讨论共品。 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全班交流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师友交流，不明白的地方可以请教其他师友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学生思考，研讨交流，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互助释疑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五、交流疑点，互相解答。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六、 全班交流，解决疑难。</w:t>
            </w:r>
          </w:p>
          <w:p>
            <w:pPr>
              <w:spacing w:line="240" w:lineRule="auto"/>
              <w:ind w:firstLine="0" w:firstLineChars="0"/>
            </w:pP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掌握学情，及时解惑。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师友交流，解决不了的问题在班上提出。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巩固拓展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七</w:t>
            </w:r>
            <w:r>
              <w:t>、</w:t>
            </w:r>
            <w:r>
              <w:rPr>
                <w:rFonts w:hint="eastAsia"/>
              </w:rPr>
              <w:t>迁移</w:t>
            </w:r>
            <w:r>
              <w:t>拓展</w:t>
            </w:r>
          </w:p>
          <w:p>
            <w:pPr>
              <w:spacing w:line="240" w:lineRule="auto"/>
              <w:ind w:firstLine="420"/>
            </w:pPr>
            <w:r>
              <w:rPr>
                <w:rFonts w:hint="eastAsia"/>
              </w:rPr>
              <w:t>鲁迅弃医从文的人生选择对你有什么启示?请联系自身思考人生的意义。</w:t>
            </w: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教师出示问题，适时引导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师友相互讨论谈感受。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全班交流心得，加深对课文的理解。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72" w:type="dxa"/>
            <w:shd w:val="clear" w:color="auto" w:fill="auto"/>
          </w:tcPr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总结提高</w:t>
            </w:r>
          </w:p>
        </w:tc>
        <w:tc>
          <w:tcPr>
            <w:tcW w:w="2749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八、课堂总结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1.师友归纳，总结知识。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2.总结收获，点拨提升。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九、布置作业：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1.完成《语文同步训练》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2．夜深人静之时，面对东墙上藤野先生的照片，想到恩师已阔别二十多年，鲁迅一定有很多话要说。把握文章主旨，展开合理想像，模仿作者口吻，给藤野先生写一封信，表露作者当时的心迹。</w:t>
            </w:r>
          </w:p>
        </w:tc>
        <w:tc>
          <w:tcPr>
            <w:tcW w:w="3356" w:type="dxa"/>
            <w:shd w:val="clear" w:color="auto" w:fill="auto"/>
          </w:tcPr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1.教师总结提升：文章赞扬了日本学者藤野先生正直、热诚、没有狭隘民族偏见的高尚品质，抒发了对他真挚、深沉的怀念之情，追述了自己当年为国为民而“弃医从文”的思想变化，表达了要同反动派斗争到底的决心。全文洋溢着鲁迅强烈的爱国主义思想感情，确实让我们深深反思：在人生道路的选择上，我们应该怎么做？</w:t>
            </w: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2.布置作业</w:t>
            </w:r>
          </w:p>
        </w:tc>
        <w:tc>
          <w:tcPr>
            <w:tcW w:w="2967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师友共同总结本课的知识点。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师友谈收获。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  <w:r>
              <w:rPr>
                <w:rFonts w:hint="eastAsia"/>
              </w:rPr>
              <w:t>学生评选出最佳师友</w:t>
            </w: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b/>
              </w:rPr>
              <w:t>板书设计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3045" w:firstLineChars="1450"/>
            </w:pPr>
          </w:p>
          <w:p>
            <w:pPr>
              <w:spacing w:line="240" w:lineRule="auto"/>
              <w:ind w:firstLine="3057" w:firstLineChars="1450"/>
            </w:pPr>
            <w:r>
              <w:rPr>
                <w:rFonts w:hint="eastAsia"/>
                <w:b/>
                <w:bCs/>
              </w:rPr>
              <w:t>藤野先生</w:t>
            </w:r>
            <w:r>
              <w:rPr>
                <w:rFonts w:hint="eastAsia"/>
              </w:rPr>
              <w:t>（鲁迅）   选自《朝花夕拾》</w:t>
            </w:r>
          </w:p>
          <w:p>
            <w:pPr>
              <w:spacing w:line="240" w:lineRule="auto"/>
              <w:ind w:firstLine="0" w:firstLineChars="0"/>
              <w:jc w:val="center"/>
            </w:pPr>
          </w:p>
          <w:p>
            <w:pPr>
              <w:spacing w:line="240" w:lineRule="auto"/>
              <w:ind w:firstLine="2079" w:firstLineChars="990"/>
            </w:pPr>
            <w:r>
              <w:rPr>
                <w:rFonts w:hint="eastAsia"/>
              </w:rPr>
              <w:t>明线：与藤野先生的相识、相处、离别</w:t>
            </w:r>
          </w:p>
          <w:p>
            <w:pPr>
              <w:spacing w:line="240" w:lineRule="auto"/>
              <w:ind w:firstLine="1680" w:firstLineChars="800"/>
            </w:pPr>
            <w:r>
              <w:rPr>
                <w:rFonts w:hint="eastAsia"/>
              </w:rPr>
              <w:t>一、在东京　　清国留学生　赏樱花 学跳舞</w:t>
            </w:r>
          </w:p>
          <w:p>
            <w:pPr>
              <w:spacing w:line="240" w:lineRule="auto"/>
              <w:ind w:firstLine="2100" w:firstLineChars="1000"/>
            </w:pPr>
            <w:r>
              <w:pict>
                <v:shape id="_x0000_s1026" o:spid="_x0000_s1026" o:spt="87" type="#_x0000_t87" style="position:absolute;left:0pt;margin-left:137.95pt;margin-top:12.25pt;height:87.75pt;width:14.4pt;z-index:251658240;mso-width-relative:page;mso-height-relative:page;" filled="f" stroked="t" coordsize="21600,21600" o:gfxdata="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OW&#10;BD3YAAAACgEAAA8AAAAAAAAAAQAgAAAAIgAAAGRycy9kb3ducmV2LnhtbFBLAQIUABQAAAAIAIdO&#10;4kBKgsdR6gEAAJgDAAAOAAAAAAAAAAEAIAAAACcBAABkcnMvZTJvRG9jLnhtbFBLBQYAAAAABgAG&#10;AFkBAACDBQAAAAA=&#10;" adj="295">
                  <v:path arrowok="t"/>
                  <v:fill on="f" focussize="0,0"/>
                  <v:stroke color="#4A7EBB"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 xml:space="preserve">　　　　 相识　外貌　声调 衣着 </w:t>
            </w:r>
          </w:p>
          <w:p>
            <w:pPr>
              <w:spacing w:line="240" w:lineRule="auto"/>
              <w:ind w:firstLine="3675" w:firstLineChars="1750"/>
            </w:pPr>
            <w:r>
              <w:rPr>
                <w:rFonts w:hint="eastAsia"/>
              </w:rPr>
              <w:t>---治学严谨、生活简朴、不拘小节</w:t>
            </w:r>
          </w:p>
          <w:p>
            <w:pPr>
              <w:spacing w:line="240" w:lineRule="auto"/>
              <w:ind w:firstLine="3758" w:firstLineChars="1790"/>
            </w:pPr>
            <w:r>
              <w:pict>
                <v:shape id="_x0000_s1027" o:spid="_x0000_s1027" o:spt="87" type="#_x0000_t87" style="position:absolute;left:0pt;margin-left:171.7pt;margin-top:5.75pt;height:50.3pt;width:7.75pt;z-index:251659264;mso-width-relative:page;mso-height-relative:page;" filled="f" stroked="t" coordsize="21600,21600" o:gfxdata="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7STF9YA&#10;AAAKAQAADwAAAAAAAAABACAAAAAiAAAAZHJzL2Rvd25yZXYueG1sUEsBAhQAFAAAAAgAh07iQGcW&#10;olPoAQAAlgMAAA4AAAAAAAAAAQAgAAAAJQEAAGRycy9lMm9Eb2MueG1sUEsFBgAAAAAGAAYAWQEA&#10;AH8FAAAAAA==&#10;" adj="277">
                  <v:path arrowok="t"/>
                  <v:fill on="f" focussize="0,0"/>
                  <v:stroke color="#4A7EBB"/>
                  <v:imagedata o:title=""/>
                  <o:lock v:ext="edit"/>
                </v:shape>
              </w:pict>
            </w:r>
            <w:r>
              <w:rPr>
                <w:rFonts w:hint="eastAsia"/>
              </w:rPr>
              <w:t>添改讲义──认真负责</w:t>
            </w:r>
          </w:p>
          <w:p>
            <w:pPr>
              <w:spacing w:line="240" w:lineRule="auto"/>
              <w:ind w:firstLine="1659" w:firstLineChars="790"/>
            </w:pPr>
            <w:r>
              <w:rPr>
                <w:rFonts w:hint="eastAsia"/>
              </w:rPr>
              <w:t>二、在仙台　 相处　 纠正解剖图──严格要求</w:t>
            </w: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　　　　　 关心解剖实习──热情诚恳</w:t>
            </w:r>
          </w:p>
          <w:p>
            <w:pPr>
              <w:spacing w:line="240" w:lineRule="auto"/>
              <w:ind w:firstLine="0" w:firstLineChars="0"/>
              <w:jc w:val="center"/>
            </w:pPr>
            <w:r>
              <w:rPr>
                <w:rFonts w:hint="eastAsia"/>
              </w:rPr>
              <w:t>　　　　　　   了解中国女人裹脚──求实精神</w:t>
            </w:r>
          </w:p>
          <w:p>
            <w:pPr>
              <w:spacing w:line="240" w:lineRule="auto"/>
              <w:ind w:firstLine="2100" w:firstLineChars="1000"/>
            </w:pPr>
            <w:r>
              <w:rPr>
                <w:rFonts w:hint="eastAsia"/>
              </w:rPr>
              <w:t>　　　　 离别   匿名信事件、看电影事件</w:t>
            </w:r>
          </w:p>
          <w:p>
            <w:pPr>
              <w:spacing w:line="240" w:lineRule="auto"/>
              <w:ind w:firstLine="1659" w:firstLineChars="790"/>
            </w:pPr>
            <w:r>
              <w:rPr>
                <w:rFonts w:hint="eastAsia"/>
              </w:rPr>
              <w:t>三、在北京     感激  怀念</w:t>
            </w:r>
          </w:p>
          <w:p>
            <w:pPr>
              <w:spacing w:line="240" w:lineRule="auto"/>
              <w:ind w:firstLine="2205" w:firstLineChars="1050"/>
            </w:pPr>
            <w:r>
              <w:rPr>
                <w:rFonts w:hint="eastAsia"/>
              </w:rPr>
              <w:t>暗线：爱国主义思想感情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补充修正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72" w:type="dxa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教学反思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  <w:p>
            <w:pPr>
              <w:spacing w:line="240" w:lineRule="auto"/>
              <w:ind w:firstLine="0" w:firstLineChars="0"/>
            </w:pPr>
          </w:p>
        </w:tc>
      </w:tr>
    </w:tbl>
    <w:p>
      <w:pPr>
        <w:ind w:firstLine="0" w:firstLineChars="0"/>
      </w:pPr>
    </w:p>
    <w:sectPr>
      <w:footerReference r:id="rId3" w:type="default"/>
      <w:pgSz w:w="11906" w:h="16838"/>
      <w:pgMar w:top="1417" w:right="707" w:bottom="1134" w:left="1800" w:header="851" w:footer="992" w:gutter="0"/>
      <w:pgNumType w:start="1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13</w:t>
    </w:r>
    <w:r>
      <w:rPr>
        <w:rFonts w:hint="eastAsia"/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450AA"/>
    <w:multiLevelType w:val="singleLevel"/>
    <w:tmpl w:val="589450A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9BFA06"/>
    <w:multiLevelType w:val="singleLevel"/>
    <w:tmpl w:val="589BFA0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A42620"/>
    <w:multiLevelType w:val="singleLevel"/>
    <w:tmpl w:val="59A42620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59A6BB49"/>
    <w:multiLevelType w:val="singleLevel"/>
    <w:tmpl w:val="59A6BB4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035487"/>
    <w:rsid w:val="0003195E"/>
    <w:rsid w:val="00076542"/>
    <w:rsid w:val="00083D88"/>
    <w:rsid w:val="00093B53"/>
    <w:rsid w:val="000E3DBE"/>
    <w:rsid w:val="001045A4"/>
    <w:rsid w:val="00122819"/>
    <w:rsid w:val="001251A5"/>
    <w:rsid w:val="00212E3F"/>
    <w:rsid w:val="002155DC"/>
    <w:rsid w:val="0023330F"/>
    <w:rsid w:val="00237E52"/>
    <w:rsid w:val="00252FF3"/>
    <w:rsid w:val="00265968"/>
    <w:rsid w:val="00297CDF"/>
    <w:rsid w:val="002A5D96"/>
    <w:rsid w:val="002F5DCD"/>
    <w:rsid w:val="002F7F07"/>
    <w:rsid w:val="003136BB"/>
    <w:rsid w:val="00321C9B"/>
    <w:rsid w:val="00323A16"/>
    <w:rsid w:val="00326790"/>
    <w:rsid w:val="00363EDE"/>
    <w:rsid w:val="00370655"/>
    <w:rsid w:val="00384427"/>
    <w:rsid w:val="003E75CF"/>
    <w:rsid w:val="0043388A"/>
    <w:rsid w:val="0044510F"/>
    <w:rsid w:val="004611DC"/>
    <w:rsid w:val="00484227"/>
    <w:rsid w:val="004850C6"/>
    <w:rsid w:val="004D5188"/>
    <w:rsid w:val="005262C7"/>
    <w:rsid w:val="00547319"/>
    <w:rsid w:val="0055546B"/>
    <w:rsid w:val="005561AC"/>
    <w:rsid w:val="00562D7A"/>
    <w:rsid w:val="00593551"/>
    <w:rsid w:val="005949B1"/>
    <w:rsid w:val="005A4F62"/>
    <w:rsid w:val="005A7F8F"/>
    <w:rsid w:val="005B7688"/>
    <w:rsid w:val="005E4787"/>
    <w:rsid w:val="00635858"/>
    <w:rsid w:val="00636430"/>
    <w:rsid w:val="006620CF"/>
    <w:rsid w:val="00675B92"/>
    <w:rsid w:val="006D0323"/>
    <w:rsid w:val="006D5927"/>
    <w:rsid w:val="006F4317"/>
    <w:rsid w:val="007203A6"/>
    <w:rsid w:val="00777F1A"/>
    <w:rsid w:val="0078498A"/>
    <w:rsid w:val="007B49FA"/>
    <w:rsid w:val="007D3354"/>
    <w:rsid w:val="007D43D6"/>
    <w:rsid w:val="00804FE1"/>
    <w:rsid w:val="00850235"/>
    <w:rsid w:val="00861719"/>
    <w:rsid w:val="00883D9A"/>
    <w:rsid w:val="008948A1"/>
    <w:rsid w:val="008B6E9A"/>
    <w:rsid w:val="00914265"/>
    <w:rsid w:val="00954C64"/>
    <w:rsid w:val="00974C68"/>
    <w:rsid w:val="009D30E1"/>
    <w:rsid w:val="00A25F51"/>
    <w:rsid w:val="00A80744"/>
    <w:rsid w:val="00A9017A"/>
    <w:rsid w:val="00AC60DD"/>
    <w:rsid w:val="00AC763F"/>
    <w:rsid w:val="00AE2D7F"/>
    <w:rsid w:val="00AE792A"/>
    <w:rsid w:val="00AF1D65"/>
    <w:rsid w:val="00B54339"/>
    <w:rsid w:val="00B61239"/>
    <w:rsid w:val="00BA55BD"/>
    <w:rsid w:val="00BC587D"/>
    <w:rsid w:val="00BD46F8"/>
    <w:rsid w:val="00C660CE"/>
    <w:rsid w:val="00C70105"/>
    <w:rsid w:val="00CA039A"/>
    <w:rsid w:val="00CB1840"/>
    <w:rsid w:val="00CC61F1"/>
    <w:rsid w:val="00D24F2A"/>
    <w:rsid w:val="00D43277"/>
    <w:rsid w:val="00D623AC"/>
    <w:rsid w:val="00D94C92"/>
    <w:rsid w:val="00E647D5"/>
    <w:rsid w:val="00E8315F"/>
    <w:rsid w:val="00EA4742"/>
    <w:rsid w:val="00EE127F"/>
    <w:rsid w:val="00F15BA0"/>
    <w:rsid w:val="00F16EFC"/>
    <w:rsid w:val="00F24A9F"/>
    <w:rsid w:val="00F31BB5"/>
    <w:rsid w:val="00F43BFF"/>
    <w:rsid w:val="00F61F6A"/>
    <w:rsid w:val="00F92A9C"/>
    <w:rsid w:val="00FB5C10"/>
    <w:rsid w:val="00FC725B"/>
    <w:rsid w:val="00FE0B84"/>
    <w:rsid w:val="00FF5028"/>
    <w:rsid w:val="03235E5B"/>
    <w:rsid w:val="04AA71D5"/>
    <w:rsid w:val="05792141"/>
    <w:rsid w:val="088918DA"/>
    <w:rsid w:val="0E44425F"/>
    <w:rsid w:val="0F7E7211"/>
    <w:rsid w:val="10D4153F"/>
    <w:rsid w:val="10D97EF8"/>
    <w:rsid w:val="16E14B9E"/>
    <w:rsid w:val="18543B0D"/>
    <w:rsid w:val="1C792158"/>
    <w:rsid w:val="1D3D58CC"/>
    <w:rsid w:val="1DF625E8"/>
    <w:rsid w:val="1E313C23"/>
    <w:rsid w:val="1F90654F"/>
    <w:rsid w:val="231827CF"/>
    <w:rsid w:val="23CC57BC"/>
    <w:rsid w:val="28823770"/>
    <w:rsid w:val="28BE725E"/>
    <w:rsid w:val="2DEB1C52"/>
    <w:rsid w:val="31C31748"/>
    <w:rsid w:val="34A87124"/>
    <w:rsid w:val="34DA3FEF"/>
    <w:rsid w:val="389C613C"/>
    <w:rsid w:val="3AFE14FC"/>
    <w:rsid w:val="428277AA"/>
    <w:rsid w:val="46F17749"/>
    <w:rsid w:val="4B563642"/>
    <w:rsid w:val="4D081044"/>
    <w:rsid w:val="5105786E"/>
    <w:rsid w:val="534659F2"/>
    <w:rsid w:val="575951AE"/>
    <w:rsid w:val="5C43550F"/>
    <w:rsid w:val="5FCA3FB3"/>
    <w:rsid w:val="60885C77"/>
    <w:rsid w:val="620B26B3"/>
    <w:rsid w:val="64A86604"/>
    <w:rsid w:val="69BB6430"/>
    <w:rsid w:val="6E300B07"/>
    <w:rsid w:val="72B7161C"/>
    <w:rsid w:val="77D45630"/>
    <w:rsid w:val="7E03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 w:line="480" w:lineRule="auto"/>
      <w:jc w:val="center"/>
      <w:outlineLvl w:val="0"/>
    </w:pPr>
    <w:rPr>
      <w:rFonts w:ascii="Calibri Light" w:hAnsi="Calibri Light" w:eastAsia="微软雅黑"/>
      <w:b/>
      <w:bCs/>
      <w:color w:val="000000"/>
      <w:sz w:val="32"/>
      <w:szCs w:val="32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_Style 8"/>
    <w:basedOn w:val="1"/>
    <w:qFormat/>
    <w:uiPriority w:val="34"/>
    <w:pPr>
      <w:ind w:firstLine="420"/>
    </w:pPr>
  </w:style>
  <w:style w:type="character" w:customStyle="1" w:styleId="10">
    <w:name w:val="_Style 9"/>
    <w:qFormat/>
    <w:uiPriority w:val="19"/>
    <w:rPr>
      <w:iCs/>
      <w:color w:val="auto"/>
      <w:em w:val="dot"/>
    </w:rPr>
  </w:style>
  <w:style w:type="character" w:customStyle="1" w:styleId="11">
    <w:name w:val="标题 Char"/>
    <w:link w:val="5"/>
    <w:qFormat/>
    <w:uiPriority w:val="10"/>
    <w:rPr>
      <w:rFonts w:ascii="Calibri Light" w:hAnsi="Calibri Light" w:eastAsia="微软雅黑" w:cs="Times New Roman"/>
      <w:b/>
      <w:bCs/>
      <w:color w:val="000000"/>
      <w:sz w:val="32"/>
      <w:szCs w:val="32"/>
    </w:rPr>
  </w:style>
  <w:style w:type="character" w:customStyle="1" w:styleId="12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032;&#19971;&#24180;&#19979;\2016-2017&#23398;&#24180;&#24230;&#19979;&#23398;&#26399;&#25945;&#26696;&#27169;&#26495;\&#8220;&#21644;&#35856;&#20114;&#21161;&#8221;&#23398;&#31185;&#36890;&#29992;&#25945;&#23398;&#35774;&#35745;&#27169;&#26495;\&#23398;&#31185;&#36890;&#29992;&#25945;&#26696;&#27169;&#26495;(2&#35838;&#26102;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学科通用教案模板(2课时)</Template>
  <Pages>4</Pages>
  <Words>638</Words>
  <Characters>3641</Characters>
  <Lines>30</Lines>
  <Paragraphs>8</Paragraphs>
  <ScaleCrop>false</ScaleCrop>
  <LinksUpToDate>false</LinksUpToDate>
  <CharactersWithSpaces>4271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2017-02-05T05:18:00Z</dcterms:created>
  <dc:creator>ADS</dc:creator>
  <cp:keywords>牛心顶学校初中部</cp:keywords>
  <cp:lastModifiedBy>ADS</cp:lastModifiedBy>
  <cp:lastPrinted>2017-08-31T00:37:00Z</cp:lastPrinted>
  <dcterms:modified xsi:type="dcterms:W3CDTF">2017-09-03T11:23:31Z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