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20F" w:rsidRPr="00B13EC2" w:rsidRDefault="00BC520F" w:rsidP="00BC520F">
      <w:pPr>
        <w:widowControl/>
        <w:ind w:firstLine="480"/>
        <w:jc w:val="left"/>
        <w:rPr>
          <w:rFonts w:ascii="宋体" w:hAnsi="宋体" w:cs="宋体"/>
          <w:color w:val="323E32"/>
          <w:kern w:val="0"/>
          <w:sz w:val="24"/>
        </w:rPr>
      </w:pPr>
      <w:r w:rsidRPr="00B13EC2">
        <w:rPr>
          <w:rFonts w:ascii="宋体" w:hAnsi="宋体" w:cs="宋体"/>
          <w:color w:val="323E32"/>
          <w:kern w:val="0"/>
          <w:sz w:val="24"/>
        </w:rPr>
        <w:t>绝密</w:t>
      </w:r>
      <w:r w:rsidRPr="00B13EC2">
        <w:rPr>
          <w:rFonts w:ascii="黑体" w:eastAsia="黑体" w:hAnsi="宋体" w:cs="宋体" w:hint="eastAsia"/>
          <w:color w:val="323E32"/>
          <w:kern w:val="0"/>
          <w:szCs w:val="21"/>
        </w:rPr>
        <w:t>★</w:t>
      </w:r>
      <w:r w:rsidRPr="00B13EC2">
        <w:rPr>
          <w:rFonts w:ascii="simsun" w:hAnsi="simsun" w:cs="宋体"/>
          <w:color w:val="323E32"/>
          <w:kern w:val="0"/>
          <w:sz w:val="24"/>
        </w:rPr>
        <w:t>启用前</w:t>
      </w:r>
    </w:p>
    <w:p w:rsidR="00BC520F" w:rsidRPr="00D43B0E" w:rsidRDefault="00BC520F" w:rsidP="00C75DE6">
      <w:pPr>
        <w:widowControl/>
        <w:ind w:firstLine="480"/>
        <w:jc w:val="center"/>
        <w:rPr>
          <w:rFonts w:ascii="宋体" w:hAnsi="宋体" w:cs="宋体"/>
          <w:color w:val="323E32"/>
          <w:kern w:val="0"/>
          <w:sz w:val="32"/>
          <w:szCs w:val="32"/>
        </w:rPr>
      </w:pPr>
      <w:r w:rsidRPr="00D43B0E">
        <w:rPr>
          <w:rFonts w:ascii="宋体" w:hAnsi="宋体" w:cs="宋体"/>
          <w:b/>
          <w:bCs/>
          <w:color w:val="323E32"/>
          <w:kern w:val="0"/>
          <w:sz w:val="32"/>
          <w:szCs w:val="32"/>
        </w:rPr>
        <w:t>2018年普通高等学校招生全国统一考试</w:t>
      </w:r>
    </w:p>
    <w:p w:rsidR="00BC520F" w:rsidRPr="00D43B0E" w:rsidRDefault="00BC520F" w:rsidP="00BC520F">
      <w:pPr>
        <w:widowControl/>
        <w:ind w:firstLine="480"/>
        <w:jc w:val="center"/>
        <w:rPr>
          <w:rFonts w:ascii="宋体" w:hAnsi="宋体" w:cs="宋体"/>
          <w:color w:val="323E32"/>
          <w:kern w:val="0"/>
          <w:sz w:val="32"/>
          <w:szCs w:val="32"/>
        </w:rPr>
      </w:pPr>
      <w:r w:rsidRPr="00D43B0E">
        <w:rPr>
          <w:rFonts w:ascii="宋体" w:hAnsi="宋体" w:cs="宋体"/>
          <w:b/>
          <w:bCs/>
          <w:color w:val="323E32"/>
          <w:kern w:val="0"/>
          <w:sz w:val="32"/>
          <w:szCs w:val="32"/>
        </w:rPr>
        <w:t>语　文</w:t>
      </w:r>
    </w:p>
    <w:p w:rsidR="00BC520F" w:rsidRPr="00B13EC2" w:rsidRDefault="00BC520F" w:rsidP="00BC520F">
      <w:pPr>
        <w:widowControl/>
        <w:ind w:firstLine="480"/>
        <w:jc w:val="center"/>
        <w:rPr>
          <w:rFonts w:ascii="宋体" w:hAnsi="宋体" w:cs="宋体"/>
          <w:color w:val="323E32"/>
          <w:kern w:val="0"/>
          <w:sz w:val="24"/>
        </w:rPr>
      </w:pP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注意事项：</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1．答卷前，考生务必将自己的姓名、准考证号填写在答题卡上。</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2．回答选择题时，选出每小题答案后，用铅笔把答题卡上对应题目的答案标号涂黑。如需改动，用橡皮擦干净后，再选涂其他答案标号。回答非选择题时，将答案写在答题卡上。写在本试卷上无效。</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3．考试结束后，将本试卷和答题卡一并交回。</w:t>
      </w:r>
    </w:p>
    <w:p w:rsidR="00BC520F" w:rsidRPr="00B13EC2" w:rsidRDefault="00BC520F" w:rsidP="00BC520F">
      <w:pPr>
        <w:widowControl/>
        <w:ind w:firstLine="480"/>
        <w:jc w:val="left"/>
        <w:rPr>
          <w:rFonts w:ascii="宋体" w:hAnsi="宋体" w:cs="宋体"/>
          <w:color w:val="323E32"/>
          <w:kern w:val="0"/>
          <w:sz w:val="24"/>
        </w:rPr>
      </w:pPr>
    </w:p>
    <w:p w:rsidR="00C75DE6" w:rsidRDefault="00BC520F" w:rsidP="00C75DE6">
      <w:pPr>
        <w:widowControl/>
        <w:ind w:firstLine="480"/>
        <w:jc w:val="center"/>
        <w:rPr>
          <w:rFonts w:ascii="宋体" w:hAnsi="宋体" w:cs="宋体"/>
          <w:color w:val="323E32"/>
          <w:kern w:val="0"/>
          <w:sz w:val="24"/>
        </w:rPr>
      </w:pPr>
      <w:r w:rsidRPr="00B13EC2">
        <w:rPr>
          <w:rFonts w:ascii="宋体" w:hAnsi="宋体" w:cs="宋体"/>
          <w:color w:val="323E32"/>
          <w:kern w:val="0"/>
          <w:sz w:val="24"/>
        </w:rPr>
        <w:t>一、现代文阅读(36分)</w:t>
      </w:r>
    </w:p>
    <w:p w:rsidR="00BC520F" w:rsidRPr="00B13EC2" w:rsidRDefault="00BC520F" w:rsidP="00C75DE6">
      <w:pPr>
        <w:widowControl/>
        <w:rPr>
          <w:rFonts w:ascii="宋体" w:hAnsi="宋体" w:cs="宋体"/>
          <w:color w:val="323E32"/>
          <w:kern w:val="0"/>
          <w:sz w:val="24"/>
        </w:rPr>
      </w:pPr>
      <w:r w:rsidRPr="00B13EC2">
        <w:rPr>
          <w:rFonts w:ascii="宋体" w:hAnsi="宋体" w:cs="宋体"/>
          <w:color w:val="323E32"/>
          <w:kern w:val="0"/>
          <w:sz w:val="24"/>
        </w:rPr>
        <w:t>（一）论述类文本阅读(本题共3小题，9分)</w:t>
      </w:r>
    </w:p>
    <w:p w:rsidR="00BC520F" w:rsidRPr="00B13EC2" w:rsidRDefault="00BC520F" w:rsidP="00C75DE6">
      <w:pPr>
        <w:widowControl/>
        <w:rPr>
          <w:rFonts w:ascii="宋体" w:hAnsi="宋体" w:cs="宋体"/>
          <w:color w:val="323E32"/>
          <w:kern w:val="0"/>
          <w:sz w:val="24"/>
        </w:rPr>
      </w:pPr>
      <w:r w:rsidRPr="00B13EC2">
        <w:rPr>
          <w:rFonts w:ascii="宋体" w:hAnsi="宋体" w:cs="宋体"/>
          <w:color w:val="323E32"/>
          <w:kern w:val="0"/>
          <w:sz w:val="24"/>
        </w:rPr>
        <w:t>阅读下面的文字，完成1～3题。</w:t>
      </w:r>
    </w:p>
    <w:p w:rsidR="00BC520F" w:rsidRPr="00C72624" w:rsidRDefault="00BC520F" w:rsidP="00C75DE6">
      <w:pPr>
        <w:ind w:firstLineChars="200" w:firstLine="480"/>
        <w:rPr>
          <w:rFonts w:ascii="宋体" w:hAnsi="宋体" w:cs="宋体"/>
          <w:color w:val="323E32"/>
          <w:kern w:val="0"/>
          <w:sz w:val="24"/>
        </w:rPr>
      </w:pPr>
      <w:r w:rsidRPr="00C72624">
        <w:rPr>
          <w:rFonts w:ascii="宋体" w:hAnsi="宋体" w:cs="宋体"/>
          <w:color w:val="323E32"/>
          <w:kern w:val="0"/>
          <w:sz w:val="24"/>
        </w:rPr>
        <w:t>诸子之学，兴起于先秦，当时一大批富有创见的思想家喷涌而出，蔚为思想史之奇观。在狭义上，诸子之学与先秦时代相联系；在广义上，诸子之学则不限于先秦而绵延于此后中国思想发展的整个过程，这一过程至今仍没有终结。</w:t>
      </w:r>
    </w:p>
    <w:p w:rsidR="00BC520F" w:rsidRPr="00C72624" w:rsidRDefault="00BC520F" w:rsidP="00C75DE6">
      <w:pPr>
        <w:ind w:firstLineChars="200" w:firstLine="480"/>
        <w:rPr>
          <w:rFonts w:ascii="宋体" w:hAnsi="宋体" w:cs="宋体"/>
          <w:color w:val="323E32"/>
          <w:kern w:val="0"/>
          <w:sz w:val="24"/>
        </w:rPr>
      </w:pPr>
      <w:r w:rsidRPr="00C72624">
        <w:rPr>
          <w:rFonts w:ascii="宋体" w:hAnsi="宋体" w:cs="宋体"/>
          <w:color w:val="323E32"/>
          <w:kern w:val="0"/>
          <w:sz w:val="24"/>
        </w:rPr>
        <w:t>诸子之学的内在品格是历史的承继性以及思想的创造性和突破性。“新子学”，即新时代的诸子之学，也应有同样的品格。这可以从“照着讲”和“接着讲”两个方面来理解。一般而言，“照着讲”主要从历史角度对以往经典作具体的实证性研究，诸如训诂、校勘、文献编纂，等等。这方面的研究涉及对以往思想的回顾、反思，既应把握历史上的思想家实际说了些什么，也应总结其中具有创造性和生命力的内容，从而为今天的思考提供重要的思想资源。</w:t>
      </w:r>
    </w:p>
    <w:p w:rsidR="00BC520F" w:rsidRPr="00C72624" w:rsidRDefault="00BC520F" w:rsidP="00C75DE6">
      <w:pPr>
        <w:ind w:firstLineChars="200" w:firstLine="480"/>
        <w:rPr>
          <w:rFonts w:ascii="宋体" w:hAnsi="宋体" w:cs="宋体"/>
          <w:color w:val="323E32"/>
          <w:kern w:val="0"/>
          <w:sz w:val="24"/>
        </w:rPr>
      </w:pPr>
      <w:r w:rsidRPr="00C72624">
        <w:rPr>
          <w:rFonts w:ascii="宋体" w:hAnsi="宋体" w:cs="宋体"/>
          <w:color w:val="323E32"/>
          <w:kern w:val="0"/>
          <w:sz w:val="24"/>
        </w:rPr>
        <w:t>与“照着讲”相关的是“接着讲”。从思想的发展与诸子之学的关联看，“接着讲”接近诸子之学所具有的思想突破性的内在品格，它意味着延续诸子注重思想创造的传统。以近代以来中西思想的互动为背景，“接着讲”无法回避中西思想之间的关系，在中西之学已相遇的背景下，“接着讲”同时展开为中西之学的交融，从更深的层次看，这种交融具体展开为世界文化的建构和发展过程。中国思想传统与西方的思想传统都构成了世界文化的重要资源，而世界文化的发展，则以二者的互动为其重要前提。这一意义上的“新子学”，同时展现为世界文化发展过程中创造性的思想系统。相对于传统的诸子之学，“新子学”无疑获得了新的内涵与新的形态。</w:t>
      </w:r>
    </w:p>
    <w:p w:rsidR="00BC520F" w:rsidRPr="00B13EC2" w:rsidRDefault="00BC520F" w:rsidP="00C75DE6">
      <w:pPr>
        <w:ind w:firstLineChars="200" w:firstLine="480"/>
        <w:rPr>
          <w:kern w:val="0"/>
        </w:rPr>
      </w:pPr>
      <w:r w:rsidRPr="00C72624">
        <w:rPr>
          <w:rFonts w:ascii="宋体" w:hAnsi="宋体" w:cs="宋体"/>
          <w:color w:val="323E32"/>
          <w:kern w:val="0"/>
          <w:sz w:val="24"/>
        </w:rPr>
        <w:t>“照着讲”与“接着讲”二者无法分离。从逻辑上说，任何新思想的形成，都不能从“无”开始，它总是基于既有的思想演进过程，并需要对既有思想范围进行反思批判。“照着讲”的意义，在于梳理以往思想发展过程，打开前人思想的丰富内容，由此为后继的思想提供理论之源。在此意义上，“照着讲”是“接着讲”的出发点。然而，仅仅停留在“照着讲”，思想便容易止于过去，难以继续前行，可能无助于思想的创新。就此而言，在“照着讲”之后，需要继之以“接着讲”。“接着讲”的基本精神，是突破以往思想或推进以往思想，而新的思想系统的形成，则是其逻辑结果。进而言之，从现实的过程看，“照着讲”与“接着讲”总是相互渗入：“照着讲”包含对以往思想的逻辑重构与理论阐释，这种重构与阐释已内含“接着讲”；“接着讲”基于已有的思想发展，也相应地内含</w:t>
      </w:r>
      <w:r w:rsidRPr="00C72624">
        <w:rPr>
          <w:rFonts w:ascii="宋体" w:hAnsi="宋体" w:cs="宋体"/>
          <w:color w:val="323E32"/>
          <w:kern w:val="0"/>
          <w:sz w:val="24"/>
        </w:rPr>
        <w:lastRenderedPageBreak/>
        <w:t xml:space="preserve">“照着讲”。“新子学”应追求“照着讲”与“接着讲”的统一。　</w:t>
      </w:r>
      <w:r w:rsidRPr="00B13EC2">
        <w:rPr>
          <w:kern w:val="0"/>
        </w:rPr>
        <w:t xml:space="preserve">　</w:t>
      </w:r>
    </w:p>
    <w:p w:rsidR="00C75DE6" w:rsidRDefault="00BC520F" w:rsidP="00C75DE6">
      <w:pPr>
        <w:widowControl/>
        <w:ind w:firstLine="480"/>
        <w:jc w:val="right"/>
        <w:rPr>
          <w:rFonts w:ascii="宋体" w:hAnsi="宋体" w:cs="宋体"/>
          <w:color w:val="323E32"/>
          <w:kern w:val="0"/>
          <w:sz w:val="24"/>
        </w:rPr>
      </w:pPr>
      <w:r w:rsidRPr="00B13EC2">
        <w:rPr>
          <w:rFonts w:ascii="宋体" w:hAnsi="宋体" w:cs="宋体"/>
          <w:color w:val="323E32"/>
          <w:kern w:val="0"/>
          <w:sz w:val="24"/>
        </w:rPr>
        <w:t>（摘编自杨国荣《历史视域中的诸子学》）</w:t>
      </w:r>
    </w:p>
    <w:p w:rsidR="00C75DE6" w:rsidRDefault="00C75DE6" w:rsidP="00C75DE6">
      <w:pPr>
        <w:widowControl/>
        <w:ind w:firstLine="480"/>
        <w:jc w:val="right"/>
        <w:rPr>
          <w:rFonts w:ascii="宋体" w:hAnsi="宋体" w:cs="宋体"/>
          <w:color w:val="323E32"/>
          <w:kern w:val="0"/>
          <w:sz w:val="24"/>
        </w:rPr>
      </w:pPr>
    </w:p>
    <w:p w:rsidR="00BC520F" w:rsidRPr="00B13EC2" w:rsidRDefault="00BC520F" w:rsidP="00C75DE6">
      <w:pPr>
        <w:widowControl/>
        <w:ind w:right="480"/>
        <w:jc w:val="left"/>
        <w:rPr>
          <w:rFonts w:ascii="宋体" w:hAnsi="宋体" w:cs="宋体"/>
          <w:color w:val="323E32"/>
          <w:kern w:val="0"/>
          <w:sz w:val="24"/>
        </w:rPr>
      </w:pPr>
      <w:r w:rsidRPr="00B13EC2">
        <w:rPr>
          <w:rFonts w:ascii="宋体" w:hAnsi="宋体" w:cs="宋体"/>
          <w:color w:val="323E32"/>
          <w:kern w:val="0"/>
          <w:sz w:val="24"/>
        </w:rPr>
        <w:t>1．下列关于原文内容的理解和分析，不正确的一项是（3分）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A．广义上的诸子之学始于先秦，贯穿于此后中国思想史，也是当代思想的组成部分。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B．“照着讲”主要指对经典的整理和实证性研究，并发掘历史上思想家的思想内涵。</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C．“接着讲”主要指接续诸子注重思想创造的传统，在新条件下形成创造性的思想。</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D．不同于以往诸子之学，“新子学”受西方思想影响，脱离了既有思想演进的过程。</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2．下列对原文论证的相关分析，不正确的一项是（3分）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A．文章采用了对比的论证手法，以突出“新子学”与历史上诸子之学的差异。</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B．文章指出理解“新子学”的品格可从两方面入手，并就二者的关系进行论证。</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C．文章以中西思想交融互动为前提，论证“新子学”“接着讲”的必要和可能。</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D．文章论证“照着讲”“接着讲”无法分离，是按从逻辑到现实的顺序推进的。</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3．根据原文内容，下列说法正确的一项是（3分）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A．对经典进行文本校勘和文献编纂与进一步阐发之间，在历史上是互相隔膜的。</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B．面对中西思想的交融与互动，“新子学”应该同时致力于中国和世界文化的建构。</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C．“照着讲”内含“接着讲”，虽然能发扬以往的思想，但无助于促进新思想生成。</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D．“新子学”要参与世界文化的发展，就有必要从“照着讲”逐渐过渡到“接着讲”。</w:t>
      </w:r>
    </w:p>
    <w:p w:rsidR="00C75DE6" w:rsidRDefault="00C75DE6" w:rsidP="00C75DE6">
      <w:pPr>
        <w:widowControl/>
        <w:rPr>
          <w:rFonts w:ascii="宋体" w:hAnsi="宋体" w:cs="宋体"/>
          <w:color w:val="323E32"/>
          <w:kern w:val="0"/>
          <w:sz w:val="24"/>
        </w:rPr>
      </w:pPr>
    </w:p>
    <w:p w:rsidR="00BC520F" w:rsidRPr="00B13EC2" w:rsidRDefault="00BC520F" w:rsidP="00C75DE6">
      <w:pPr>
        <w:widowControl/>
        <w:rPr>
          <w:rFonts w:ascii="宋体" w:hAnsi="宋体" w:cs="宋体"/>
          <w:color w:val="323E32"/>
          <w:kern w:val="0"/>
          <w:sz w:val="24"/>
        </w:rPr>
      </w:pPr>
      <w:r w:rsidRPr="00B13EC2">
        <w:rPr>
          <w:rFonts w:ascii="宋体" w:hAnsi="宋体" w:cs="宋体"/>
          <w:color w:val="323E32"/>
          <w:kern w:val="0"/>
          <w:sz w:val="24"/>
        </w:rPr>
        <w:t>（二）文学类文本阅读（本题共3小题，15分）</w:t>
      </w:r>
    </w:p>
    <w:p w:rsidR="00BC520F" w:rsidRPr="00B13EC2" w:rsidRDefault="00BC520F" w:rsidP="00C75DE6">
      <w:pPr>
        <w:widowControl/>
        <w:rPr>
          <w:rFonts w:ascii="宋体" w:hAnsi="宋体" w:cs="宋体"/>
          <w:color w:val="323E32"/>
          <w:kern w:val="0"/>
          <w:sz w:val="24"/>
        </w:rPr>
      </w:pPr>
      <w:r w:rsidRPr="00B13EC2">
        <w:rPr>
          <w:rFonts w:ascii="宋体" w:hAnsi="宋体" w:cs="宋体"/>
          <w:color w:val="323E32"/>
          <w:kern w:val="0"/>
          <w:sz w:val="24"/>
        </w:rPr>
        <w:t>阅读下面的文字，完成4～6题。</w:t>
      </w:r>
    </w:p>
    <w:p w:rsidR="00BC520F" w:rsidRPr="00B13EC2" w:rsidRDefault="00BC520F" w:rsidP="00C75DE6">
      <w:pPr>
        <w:widowControl/>
        <w:jc w:val="center"/>
        <w:rPr>
          <w:rFonts w:ascii="宋体" w:hAnsi="宋体" w:cs="宋体"/>
          <w:color w:val="323E32"/>
          <w:kern w:val="0"/>
          <w:sz w:val="24"/>
        </w:rPr>
      </w:pPr>
      <w:r w:rsidRPr="00B13EC2">
        <w:rPr>
          <w:rFonts w:ascii="宋体" w:hAnsi="宋体" w:cs="宋体"/>
          <w:color w:val="323E32"/>
          <w:kern w:val="0"/>
          <w:sz w:val="24"/>
        </w:rPr>
        <w:t>赵一曼女士</w:t>
      </w:r>
    </w:p>
    <w:p w:rsidR="00BC520F" w:rsidRDefault="00BC520F" w:rsidP="00C75DE6">
      <w:pPr>
        <w:widowControl/>
        <w:jc w:val="center"/>
        <w:rPr>
          <w:rFonts w:ascii="宋体" w:hAnsi="宋体" w:cs="宋体"/>
          <w:color w:val="323E32"/>
          <w:kern w:val="0"/>
          <w:sz w:val="24"/>
        </w:rPr>
      </w:pPr>
      <w:r w:rsidRPr="00B13EC2">
        <w:rPr>
          <w:rFonts w:ascii="宋体" w:hAnsi="宋体" w:cs="宋体"/>
          <w:color w:val="323E32"/>
          <w:kern w:val="0"/>
          <w:sz w:val="24"/>
        </w:rPr>
        <w:t>阿成</w:t>
      </w:r>
    </w:p>
    <w:p w:rsidR="00C75DE6" w:rsidRPr="00B13EC2" w:rsidRDefault="00C75DE6" w:rsidP="00C75DE6">
      <w:pPr>
        <w:widowControl/>
        <w:jc w:val="center"/>
        <w:rPr>
          <w:rFonts w:ascii="宋体" w:hAnsi="宋体" w:cs="宋体"/>
          <w:color w:val="323E32"/>
          <w:kern w:val="0"/>
          <w:sz w:val="24"/>
        </w:rPr>
      </w:pP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伪满时期的哈尔滨市立医院，如今仍是医院。后来得知赵一曼女士曾在这里住过院，我便翻阅了她的一些资料。</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赵一曼女士，是一个略显瘦秀且成熟的女性。在她身上弥漫着拔俗的文人气质和职业军人的冷峻。在任何地方，你都能看出她有别于他人的风度。</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赵一曼女士率领的抗联活动在小兴安岭的崇山峻岭中，那儿能够听到来自坡镇的钟</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lastRenderedPageBreak/>
        <w:t>声，冬夜里，钟声会传得很远很远。钟声里，抗联的兵士在森林里烤火，烤野味儿，或者唱着“火烤胸前暖，风吹背后寒......战士们哟”......这些都给躺在病床上的赵一曼女士留下清晰回忆。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赵一曼女士单独一间病房，由警察昼夜看守。</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白色的小柜上有一个玻璃花瓶，里面插着丁香花。赵一曼女士喜欢丁香花。这束丁香花，是女护士韩勇义折来摆放在那里的。听说，丁香花现在已经成为这座城市的“市花”了。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她是在山区中了日军的子弹后被捕的。滨江省警务厅的大野泰治对赵一曼女士进行了严刑拷问，始终没有得到有价值的回答，他觉得很没面子。</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大野泰治在向上司呈送的审讯报告上写道:</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赵一曼是中国共产党珠河县委委员，在该党工作上有与赵尚志同等的权力。她是北满共产党的重要干部，通过对此人的严厉审讯，有可能澄清中共与苏联的关系。</w:t>
      </w:r>
    </w:p>
    <w:p w:rsidR="00C75DE6"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1936年初，起一曼女士以假名“王氏”被送到医院监禁治疗。</w:t>
      </w:r>
    </w:p>
    <w:p w:rsidR="00C75DE6"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《滨江省警务厅关于赵一曼的情况》扼要地介绍了赵一曼女士从市立医院逃走和被害的情况。</w:t>
      </w:r>
    </w:p>
    <w:p w:rsidR="00C75DE6"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赵一曼女士是在</w:t>
      </w:r>
      <w:smartTag w:uri="urn:schemas-microsoft-com:office:smarttags" w:element="chsdate">
        <w:smartTagPr>
          <w:attr w:name="IsROCDate" w:val="False"/>
          <w:attr w:name="IsLunarDate" w:val="False"/>
          <w:attr w:name="Day" w:val="28"/>
          <w:attr w:name="Month" w:val="6"/>
          <w:attr w:name="Year" w:val="2018"/>
        </w:smartTagPr>
        <w:r w:rsidRPr="00B13EC2">
          <w:rPr>
            <w:rFonts w:ascii="宋体" w:hAnsi="宋体" w:cs="宋体"/>
            <w:color w:val="323E32"/>
            <w:kern w:val="0"/>
            <w:sz w:val="24"/>
          </w:rPr>
          <w:t>6月28日</w:t>
        </w:r>
      </w:smartTag>
      <w:r w:rsidRPr="00B13EC2">
        <w:rPr>
          <w:rFonts w:ascii="宋体" w:hAnsi="宋体" w:cs="宋体"/>
          <w:color w:val="323E32"/>
          <w:kern w:val="0"/>
          <w:sz w:val="24"/>
        </w:rPr>
        <w:t>逃走的。夜里，看守董宪勋在他叔叔的协助下，将赵一曼抬出医院的后门。一辆雇好的出租车已等在那里。几个人上了车，车立刻就开走了。出租车开到文庙屠宰场的后面，韩勇义早就等候在那里，扶着赵一曼女士上了雇好的轿子，大家立刻向宾县方向逃去。</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赵一曼女士住院期间，发现警士董宪勋似乎可以争取。经过一段时间的观察、分析，她觉得有把握去试一试。</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她躺在病床上，和蔼地问董警士:“董先生，您一个月的薪俸是多少?”</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董警士显得有些忸怩，“十多块钱吧……”</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赵一曼女士遺憾地笑了，说:“真没有想到，薪俸会这样少。”</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董警士更加忸怩了。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赵一曼女士神情端庄地说:“七尺男儿，为着区区十几块钱，甘为日本人役使，不是太愚蠢了吗?”</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董警士无法再正视这位成熟女性的眼睛了，只是哆哆嗦嗦给自己点了一颗烟。</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此后，赵一曼女士经常与董警士聊抗联的战斗和生活，聊小兴安岭的风光，飞鸟走兽，她用通俗的、有吸引力的小说体记述日军侵略东北的罪行，写在包药的纸上，董警士对这些纸片很有兴趣，以为这是赵一曼女士记述的一些资料，并不知道是专门写给他看的。看了这些记述，董警士非常向往“山区生活”，愿意救赵一曼女士出去，和她一道上山。</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赵一曼女士对董警士的争取，共用了20天时间。</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对女护士韩勇义，赵一曼女士采取的则是“女人对女人”的攻心术。</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半年多的相处，使韩勇义对赵一曼女士十分信赖。她讲述了自己幼年丧母、恋爱不幸、工作受欺负，等等。赵一曼女士向她讲述自己和其他女战士在抗日队伍中的生活，有趣的、欢乐的生活。语调是深情的、甜蜜的。</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韩护士真诚地问:“如果中国实现了共产主义，我应当是什么样的地位呢? "</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赵一曼女士说:“你到了山区，一切都能明白了。”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南岗警察署在赵一曼女士逃走后，马上开车去追。</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追到阿什河以东20多公里的地方，发现了赵一曼、韩勇义。董宪勋及他的叔父，将他们逮捕。</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lastRenderedPageBreak/>
        <w:t>赵一曼女士淡淡地笑了。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赵一曼女士是在珠河县被日本宪兵枪杀的。</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那个地方我去过，有一座纪念碑。环境十分幽静，周围种植着一些松树。</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我去的时候，在那里遇到一位年迈的老人，他指着石碑说，赵一曼?我说，对，赵一曼。</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赵一曼被枪杀前，写了一份遺书:</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宁儿:</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母亲对于你没有能尽到教育的责任，实在是遗憾的事情。</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母亲因为坚决地做了反满抗日的斗争，今天已经到了牺牲的前夕了。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母亲和你在生前是永久没有再见的机会了。希望你，宁儿啊!赶快成人，来安慰你地下的母亲!我最亲爱的孩子啊!母亲不用千言万语来教育你，就用实行来教育你。</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在你长大成人之后，希望不要忘记你的母亲是为国面牺牲的!</w:t>
      </w:r>
    </w:p>
    <w:p w:rsidR="00C75DE6"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 xml:space="preserve">            </w:t>
      </w:r>
      <w:r w:rsidR="00C75DE6">
        <w:rPr>
          <w:rFonts w:ascii="宋体" w:hAnsi="宋体" w:cs="宋体"/>
          <w:color w:val="323E32"/>
          <w:kern w:val="0"/>
          <w:sz w:val="24"/>
        </w:rPr>
        <w:t>         </w:t>
      </w:r>
      <w:r w:rsidR="00C75DE6">
        <w:rPr>
          <w:rFonts w:ascii="宋体" w:hAnsi="宋体" w:cs="宋体" w:hint="eastAsia"/>
          <w:color w:val="323E32"/>
          <w:kern w:val="0"/>
          <w:sz w:val="24"/>
        </w:rPr>
        <w:t xml:space="preserve"> </w:t>
      </w:r>
    </w:p>
    <w:p w:rsidR="00BC520F" w:rsidRPr="00B13EC2" w:rsidRDefault="00C75DE6" w:rsidP="00C75DE6">
      <w:pPr>
        <w:widowControl/>
        <w:ind w:firstLineChars="2150" w:firstLine="5160"/>
        <w:jc w:val="left"/>
        <w:rPr>
          <w:rFonts w:ascii="宋体" w:hAnsi="宋体" w:cs="宋体"/>
          <w:color w:val="323E32"/>
          <w:kern w:val="0"/>
          <w:sz w:val="24"/>
        </w:rPr>
      </w:pPr>
      <w:r>
        <w:rPr>
          <w:rFonts w:ascii="宋体" w:hAnsi="宋体" w:cs="宋体"/>
          <w:color w:val="323E32"/>
          <w:kern w:val="0"/>
          <w:sz w:val="24"/>
        </w:rPr>
        <w:t xml:space="preserve"> </w:t>
      </w:r>
      <w:r w:rsidR="00BC520F" w:rsidRPr="00B13EC2">
        <w:rPr>
          <w:rFonts w:ascii="宋体" w:hAnsi="宋体" w:cs="宋体"/>
          <w:color w:val="323E32"/>
          <w:kern w:val="0"/>
          <w:sz w:val="24"/>
        </w:rPr>
        <w:t>一九三六年八月二日</w:t>
      </w:r>
    </w:p>
    <w:p w:rsidR="00BC520F"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     </w:t>
      </w:r>
      <w:r w:rsidR="00C75DE6">
        <w:rPr>
          <w:rFonts w:ascii="宋体" w:hAnsi="宋体" w:cs="宋体"/>
          <w:color w:val="323E32"/>
          <w:kern w:val="0"/>
          <w:sz w:val="24"/>
        </w:rPr>
        <w:t xml:space="preserve">          </w:t>
      </w:r>
      <w:r w:rsidRPr="00B13EC2">
        <w:rPr>
          <w:rFonts w:ascii="宋体" w:hAnsi="宋体" w:cs="宋体"/>
          <w:color w:val="323E32"/>
          <w:kern w:val="0"/>
          <w:sz w:val="24"/>
        </w:rPr>
        <w:t xml:space="preserve">               (有删改)</w:t>
      </w:r>
    </w:p>
    <w:p w:rsidR="00C75DE6" w:rsidRPr="00B13EC2" w:rsidRDefault="00C75DE6" w:rsidP="00BC520F">
      <w:pPr>
        <w:widowControl/>
        <w:ind w:firstLine="480"/>
        <w:jc w:val="right"/>
        <w:rPr>
          <w:rFonts w:ascii="宋体" w:hAnsi="宋体" w:cs="宋体"/>
          <w:color w:val="323E32"/>
          <w:kern w:val="0"/>
          <w:sz w:val="24"/>
        </w:rPr>
      </w:pP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4.下列对小说相关内容和艺术特色的分析鉴赏，不正确的一项是(3分)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A. 小说以“赵一曼女士”为题，不同于以往烈士、同志、英雄等惯常用法，称谓的陌生化既表达了对主人公的尊敬之意，又引起了读者的注意。</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B.“通过对此人的严厉审讯，有可能澄清中共与苏联的关系”，这既是大野泰治向上级提出的建议，也暗示他已从赵一曼那里得到有价值的回答。</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C.“他指着石碑说，赵一曼?我说，对，赵一曼。”两个陌生人之间有意无意的搭讪，看似闲笔，实则很有用心，说明赵一曼仍活在人们的记忆里。</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D.医院是“我”与赵一曼的连接点，小说由此切入主人公监禁期间鲜为人知的特殊生活经历，在跨越时空的精神对话中再现了赵一曼的英雄本色。</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5.小说中说赵一曼“身弥漫着拔俗的文人气质和职业军人的冷峻”，请结合作品简要分析。(6分)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6.小说中历史与现实交织穿插，这种叙述方式有哪些好处?请结合作品简要分析。</w:t>
      </w:r>
      <w:r w:rsidRPr="00B13EC2">
        <w:rPr>
          <w:rFonts w:ascii="simsun" w:hAnsi="simsun" w:cs="宋体"/>
          <w:color w:val="323E32"/>
          <w:kern w:val="0"/>
          <w:sz w:val="24"/>
        </w:rPr>
        <w:t>(6</w:t>
      </w:r>
      <w:r w:rsidRPr="00B13EC2">
        <w:rPr>
          <w:rFonts w:ascii="simsun" w:hAnsi="simsun" w:cs="宋体"/>
          <w:color w:val="323E32"/>
          <w:kern w:val="0"/>
          <w:sz w:val="24"/>
        </w:rPr>
        <w:t>分</w:t>
      </w:r>
      <w:r w:rsidRPr="00B13EC2">
        <w:rPr>
          <w:rFonts w:ascii="simsun" w:hAnsi="simsun" w:cs="宋体"/>
          <w:color w:val="323E32"/>
          <w:kern w:val="0"/>
          <w:sz w:val="24"/>
        </w:rPr>
        <w:t>)</w:t>
      </w:r>
    </w:p>
    <w:p w:rsidR="00C75DE6" w:rsidRDefault="00C75DE6" w:rsidP="00C75DE6">
      <w:pPr>
        <w:widowControl/>
        <w:rPr>
          <w:rFonts w:ascii="宋体" w:hAnsi="宋体" w:cs="宋体"/>
          <w:color w:val="323E32"/>
          <w:kern w:val="0"/>
          <w:sz w:val="24"/>
        </w:rPr>
      </w:pPr>
    </w:p>
    <w:p w:rsidR="00BC520F" w:rsidRPr="00B13EC2" w:rsidRDefault="00BC520F" w:rsidP="00C75DE6">
      <w:pPr>
        <w:widowControl/>
        <w:rPr>
          <w:rFonts w:ascii="宋体" w:hAnsi="宋体" w:cs="宋体"/>
          <w:color w:val="323E32"/>
          <w:kern w:val="0"/>
          <w:sz w:val="24"/>
        </w:rPr>
      </w:pPr>
      <w:r w:rsidRPr="00B13EC2">
        <w:rPr>
          <w:rFonts w:ascii="宋体" w:hAnsi="宋体" w:cs="宋体"/>
          <w:color w:val="323E32"/>
          <w:kern w:val="0"/>
          <w:sz w:val="24"/>
        </w:rPr>
        <w:t>（三）实用类文本阅读（本题共3小题，12分）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阅读下面的文字，完成7~9题。</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材料一：</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日前，中国科学院在京召开新闻发布会对外宣布，“墨子号”量子科学实验卫星提前并圆满实现全部既定科学目标，为我国在未来继续引领世界量子通信研究奠定了坚实的基础。</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通信安全是国家信息安全和人类经济社会生活的基本需求。千百年来，人们对于通信安全的要求从未停止。然而，基于计算复杂性的传统加密技术，在原理上存在着被破译的可能性。随着数学和计算能力的不断提升，经典密码破译的可能性与日俱增。中国科学技术大学潘建伟教授说：“通过量子通信可以解决这个问题。把量子物理与信息技术相结合，利用量子调控技术，用一种革命性的方式对信息进行编码、存储、传输和操纵，从而在确保信息安全、提高运算速度，提升测量精度等方面突破经典信息技术的瓶颈。”</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lastRenderedPageBreak/>
        <w:t>量子通信主要研究内容包括量子密钥分发和量子隐形传态。量子密钥分发通过量子态的传输，使遥远两地的用户可以共享无条件安全的密钥，利用该密钥对信息进行一次一密的严格加密。这是目前人类唯一已知的不可窃听、不可破译的无条件安全的通信方式。量子通信的另一个重要内容量子隐形传态，是利用量子纠缠特性，将物质的未知量子态精确传送到要远地点，而不用传送物质本身，通过隐形传输实现信息传递。</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（摘编自吴月辉《“墨子号”，抢占量子科技新制高点》，《人民日报》2017年8月10日）</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材料二</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潘建伟的导师安东.蔡林格说，潘建伟的团队在量子互联网发展发展方面冲到了领先地位。量子互联网是由卫星和地面设备构成的能够在全球范围分享量子信息的网络。这将使不可破解的全球加密通信成为可能，同时也使我们可以展开一些新的控制远距离量子联系的实验。目前，潘建伟的团队计划发射第二颗卫星，他们还在中国的天宫二号空间站上进行着以向太空量子实验。潘建伟说，未来五年“还会取得很多精彩的成果，一个新的时代已经到来”。</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潘建伟是一个有着无穷热情的乐观主义者。他低调地表达了自己的信心，称中国政府会支持下一个宏伟计划——一项投资20亿美元的量子通信、量子计量和量子计算的五年计划，榆次形成对照的是欧洲2016年宣布的旗舰项目，投资额为12亿美元。</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（摘自伊丽莎白.剂布尼《以为把量子通信带到太空又带回地球的物理学家》，《自然》2017年2月）</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材料三</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日本《读卖新闻》5月2日报道：中国实验设施瞄准一流（记着：莳田一彦，船越翔）</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在中国纳努广东省东莞市郊外的丘陵地带，中国刚刚建成了大型实验设施“中国散裂中子源”。该实验设施建设费用已到达到23亿元人民币，3月正式投入运行。中国是继美国、英国、日本之后第四个拥有同样设施的国家。日本的J-PARC加速器设施中心主任齐藤直人说：“虽然日本在技术和经验上领先，但中国发展得实在太快，亚洲的中心正在从日本向中国转移。”</w:t>
      </w:r>
    </w:p>
    <w:p w:rsidR="00BC520F" w:rsidRPr="00B13EC2" w:rsidRDefault="00BC520F" w:rsidP="00C75DE6">
      <w:pPr>
        <w:widowControl/>
        <w:ind w:firstLine="480"/>
        <w:jc w:val="left"/>
        <w:rPr>
          <w:rFonts w:ascii="宋体" w:hAnsi="宋体" w:cs="宋体"/>
          <w:color w:val="323E32"/>
          <w:kern w:val="0"/>
          <w:sz w:val="24"/>
        </w:rPr>
      </w:pPr>
      <w:r w:rsidRPr="00B13EC2">
        <w:rPr>
          <w:rFonts w:ascii="simsun" w:hAnsi="simsun" w:cs="宋体"/>
          <w:color w:val="323E32"/>
          <w:kern w:val="0"/>
          <w:sz w:val="24"/>
        </w:rPr>
        <w:t>中国推进的这类大型工程还有很多。</w:t>
      </w:r>
      <w:r w:rsidRPr="00B13EC2">
        <w:rPr>
          <w:rFonts w:ascii="simsun" w:hAnsi="simsun" w:cs="宋体"/>
          <w:color w:val="323E32"/>
          <w:kern w:val="0"/>
          <w:sz w:val="24"/>
        </w:rPr>
        <w:t>3</w:t>
      </w:r>
      <w:r w:rsidRPr="00B13EC2">
        <w:rPr>
          <w:rFonts w:ascii="simsun" w:hAnsi="simsun" w:cs="宋体"/>
          <w:color w:val="323E32"/>
          <w:kern w:val="0"/>
          <w:sz w:val="24"/>
        </w:rPr>
        <w:t>月，中国人民政治协商会议开幕，</w:t>
      </w:r>
      <w:r w:rsidRPr="00B13EC2">
        <w:rPr>
          <w:rFonts w:ascii="simsun" w:hAnsi="simsun" w:cs="宋体"/>
          <w:color w:val="323E32"/>
          <w:kern w:val="0"/>
          <w:sz w:val="24"/>
        </w:rPr>
        <w:t>……</w:t>
      </w:r>
      <w:r w:rsidRPr="00B13EC2">
        <w:rPr>
          <w:rFonts w:ascii="simsun" w:hAnsi="simsun" w:cs="宋体"/>
          <w:color w:val="323E32"/>
          <w:kern w:val="0"/>
          <w:sz w:val="24"/>
        </w:rPr>
        <w:t>委员潘建伟被媒体记者团团围住。潘建伟是利用</w:t>
      </w:r>
      <w:r w:rsidRPr="00B13EC2">
        <w:rPr>
          <w:rFonts w:ascii="simsun" w:hAnsi="simsun" w:cs="宋体"/>
          <w:color w:val="323E32"/>
          <w:kern w:val="0"/>
          <w:sz w:val="24"/>
        </w:rPr>
        <w:t>2016</w:t>
      </w:r>
      <w:r w:rsidRPr="00B13EC2">
        <w:rPr>
          <w:rFonts w:ascii="simsun" w:hAnsi="simsun" w:cs="宋体"/>
          <w:color w:val="323E32"/>
          <w:kern w:val="0"/>
          <w:sz w:val="24"/>
        </w:rPr>
        <w:t>年发射的</w:t>
      </w:r>
      <w:r w:rsidRPr="00B13EC2">
        <w:rPr>
          <w:rFonts w:ascii="simsun" w:hAnsi="simsun" w:cs="宋体"/>
          <w:color w:val="323E32"/>
          <w:kern w:val="0"/>
          <w:sz w:val="24"/>
        </w:rPr>
        <w:t>“</w:t>
      </w:r>
      <w:r w:rsidRPr="00B13EC2">
        <w:rPr>
          <w:rFonts w:ascii="simsun" w:hAnsi="simsun" w:cs="宋体"/>
          <w:color w:val="323E32"/>
          <w:kern w:val="0"/>
          <w:sz w:val="24"/>
        </w:rPr>
        <w:t>墨子号</w:t>
      </w:r>
      <w:r w:rsidRPr="00B13EC2">
        <w:rPr>
          <w:rFonts w:ascii="simsun" w:hAnsi="simsun" w:cs="宋体"/>
          <w:color w:val="323E32"/>
          <w:kern w:val="0"/>
          <w:sz w:val="24"/>
        </w:rPr>
        <w:t>”</w:t>
      </w:r>
      <w:r w:rsidRPr="00B13EC2">
        <w:rPr>
          <w:rFonts w:ascii="simsun" w:hAnsi="simsun" w:cs="宋体"/>
          <w:color w:val="323E32"/>
          <w:kern w:val="0"/>
          <w:sz w:val="24"/>
        </w:rPr>
        <w:t>人造卫星进行量子通信研究的研究对负责人，其团队</w:t>
      </w:r>
      <w:r w:rsidRPr="00B13EC2">
        <w:rPr>
          <w:rFonts w:ascii="simsun" w:hAnsi="simsun" w:cs="宋体"/>
          <w:color w:val="323E32"/>
          <w:kern w:val="0"/>
          <w:sz w:val="24"/>
        </w:rPr>
        <w:t>2017</w:t>
      </w:r>
      <w:r w:rsidRPr="00B13EC2">
        <w:rPr>
          <w:rFonts w:ascii="simsun" w:hAnsi="simsun" w:cs="宋体"/>
          <w:color w:val="323E32"/>
          <w:kern w:val="0"/>
          <w:sz w:val="24"/>
        </w:rPr>
        <w:t>年以后相继发布了多项世界首创的实验成果。潘建伟今年当选美国《时代》杂志</w:t>
      </w:r>
      <w:r w:rsidRPr="00B13EC2">
        <w:rPr>
          <w:rFonts w:ascii="simsun" w:hAnsi="simsun" w:cs="宋体"/>
          <w:color w:val="323E32"/>
          <w:kern w:val="0"/>
          <w:sz w:val="24"/>
        </w:rPr>
        <w:t>“</w:t>
      </w:r>
      <w:r w:rsidRPr="00B13EC2">
        <w:rPr>
          <w:rFonts w:ascii="simsun" w:hAnsi="simsun" w:cs="宋体"/>
          <w:color w:val="323E32"/>
          <w:kern w:val="0"/>
          <w:sz w:val="24"/>
        </w:rPr>
        <w:t>全球百大最具影响力人物</w:t>
      </w:r>
      <w:r w:rsidRPr="00B13EC2">
        <w:rPr>
          <w:rFonts w:ascii="simsun" w:hAnsi="simsun" w:cs="宋体"/>
          <w:color w:val="323E32"/>
          <w:kern w:val="0"/>
          <w:sz w:val="24"/>
        </w:rPr>
        <w:t>”</w:t>
      </w:r>
      <w:r w:rsidRPr="00B13EC2">
        <w:rPr>
          <w:rFonts w:ascii="simsun" w:hAnsi="simsun" w:cs="宋体"/>
          <w:color w:val="323E32"/>
          <w:kern w:val="0"/>
          <w:sz w:val="24"/>
        </w:rPr>
        <w:t>。</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使人造卫星的实验要耗费巨额资金，欧洲和日本还在犹豫不决。日本的研究人员认为，“在基础科学领域，中国正在踏入他国难以涉足的领域，领先世界”。</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（摘编自《参考消息》2018年5月7日）</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7.下列对材料相关内容的理解，不正确的一项是（3分）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A.量子通信把量子物理与信息技术结合起来，利用量子调控技术，对信息进行编码、存储、传输和操纵，可以有效解决经典密码破译问题。</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B.潘建伟研究团队在天宫二号空间站进行太空量子实验，并计划发射“墨子号”后的第二颗卫星，他对未来五年回去的更多成果充满信心。</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C.中国继美国、英国、日本之后成为第四个拥有散裂中子源设施的国家，有些日本科学家有了危机感，认为亚洲的中心正逐渐向中国转移。</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lastRenderedPageBreak/>
        <w:t>D.在基础科学领域，比如使用人造卫星开展科学实验，需要耗费巨额资金，欧洲和日本都还在犹豫不决，因为尚未涉及这些领域。</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8.下列对材料相关内容的理解，不正确的一项是（3分）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A.利用“墨子号”科学实验卫星研究量子密钥分发和俩字隐形传态的量子通信技术，对国家信息安全和人类经济社会生活具有重要意义。</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B.量子密钥分发是通过量子态的传输，使双方共享无条件安全的量子密钥，对信息进行一次一密的严格加密，从而确保信息传递绝对安全。</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C.考虑到千百年来人们对于通信安全的追求从未停止，市场潜力巨大，中国和欧洲都投入巨额资金，首要目的是抢占尽可能多的市场份额。</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D.材料二和材料三中，国外媒体对我国量子通信技术研究的相关情况进行了报道，认为中国无论是投资力度还是研究水平都处于世界领先地位。</w:t>
      </w:r>
    </w:p>
    <w:p w:rsidR="00BC520F"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9.以上三则材料中，《人民日报》《自然》《读卖新闻》报道的侧重点有什么不同？为什么？情节和材料简要分析。（6分）</w:t>
      </w:r>
    </w:p>
    <w:p w:rsidR="00C75DE6" w:rsidRPr="00B13EC2" w:rsidRDefault="00C75DE6" w:rsidP="00C75DE6">
      <w:pPr>
        <w:widowControl/>
        <w:ind w:firstLine="480"/>
        <w:jc w:val="left"/>
        <w:rPr>
          <w:rFonts w:ascii="宋体" w:hAnsi="宋体" w:cs="宋体"/>
          <w:color w:val="323E32"/>
          <w:kern w:val="0"/>
          <w:sz w:val="24"/>
        </w:rPr>
      </w:pP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二、古代诗文阅读（34分）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（一）文言文阅读（本题共4小题，19分）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阅读下面的文言文，完成10~13题。 </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鲁芝字世英，扶风郡人也。世有名德，为西州豪族。父为郭汜所害，芝襁褓流离，年十七，乃移居雍，耽思坟籍。郡举上计吏，州辟别驾。魏车骑将军郭淮为雍州刺史，深敬重之。举孝廉，除郎中。后拜骑都尉、参军事、行安南太守，迁尚书郎。曹真出督关右，又参大司马军事。真薨，宣帝代焉，乃引芝参骠骑军事，转天水太守。郡邻于蜀，数被侵掠，户口减削，寇盗充斥，芝倾心镇卫，更造城市，数年间旧境悉复。迁广平太守。天水夷夏慕德，老幼赴阙献书，乞留芝。魏明帝许焉，曹爽辅政，引为司马。芝屡有谠言嘉谋，爽弗能纳。及宣帝起兵诛爽，芝率余众犯门斩关，驰出赴爽，劝爽曰：“公居伊周②之位，一旦以罪见黜，虽欲牵黄犬，复可得乎!  若挟天子保许昌，杖大威以羽檄征四方兵，孰敢不从!舍此而去，欲就东市，岂不痛哉!”爽懦惑不能用遂委身受戮。芝坐爽下狱当死而口不讼直志不苟免宣帝嘉之赦而不诛俄而为并州刺史诸葛诞以寿春叛，魏帝出征，艺率荆州文武以为先驱。诞平，迁大尚书，掌刑理，武帝践祚，转镇东将军，进爵为侯。帝以芝清忠履正，素无居宅，使军兵为作屋五十间。芝以年及悬车，告老逊位，章表十余上，于是征为光禄大夫，位特进，给吏卒，门施行马。羊祜为车骑将军，乃以位让芝，曰：“光禄大夫鲁芝洁身寡欲，和而不同，服事华发，以礼终始，未蒙此选，臣更越之，何以塞天下之望!”上不从。其为人所重如是。泰始九年卒，年八十四。帝为举哀，赗赠有加，谥曰贞，赐茔田百亩。</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（节选自《晋书·鲁芝传》）</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10.下列对文中画波浪线部分的断句，正确的一项是（3）</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A.爽懦惑不能用/遂委身受戮/芝坐爽/下狱/当死/而口不讼直/志不苟免/宣帝嘉之/赦而不诛/俄而为并州刺史/</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B.爽懦惑不能用/遂委身受戮/芝坐爽下狱/当死/而口不讼直志/不苟免/宣帝嘉之/赦而不诛/俄而为并州刺史/</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C.爽懦惑不能用/遂委身受戮/芝坐爽下狱/当死/而口不讼直/志不苟免/宣帝嘉之/赦而不诛/俄而为并州刺史/</w:t>
      </w:r>
    </w:p>
    <w:p w:rsidR="00C75DE6"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D.爽懦惑不能用/遂委身受戮/芝坐爽/下狱/当死/而口不讼直志/不苟免/宣帝嘉之/赦而不诛/俄而为并州刺史/</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lastRenderedPageBreak/>
        <w:t>11.下列对文中加点词语的相关内容的解说，不正确的一项是（3分）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A.《三坟》《五典》传为我国古代典籍，后又以“坟籍”“坟典”为古代典籍通称。</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B.“阙”原指皇宫前面两侧的楼台，又可用作朝代的代称，赴阙也指入朝觐见皇帝。</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C.“践阼”原指踏上古代庙堂前台阶，又表示用武力打败敌对势利，登上国君宝座。</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D.逊位，也称为让位、退位。多指君王放弃职务和地位，这里指鲁芝谦让行为。</w:t>
      </w:r>
      <w:r w:rsidRPr="00B13EC2">
        <w:rPr>
          <w:rFonts w:ascii="simsun" w:hAnsi="simsun" w:cs="宋体"/>
          <w:color w:val="323E32"/>
          <w:kern w:val="0"/>
          <w:sz w:val="24"/>
        </w:rPr>
        <w:t> </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12.下列对原文有关内容的概括和分析，不正确的一项是（3分）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A. 鲁芝自小受苦，位途少有挫折，他家本为豪族，但幼年失去父亲后，即流离失所，入仕后受到郭淮器重，后又从曹真出督关右，官职也不断得到升迁。</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B．鲁芝倾心革新，治政卓有成效。任天水太守时，蜀地饱受侵扰，人口减少，他全力守卫，修建城市，恢复旧境；离任时，天水各族百姓均请求让他留任</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C．鲁芝审时度势，进言劝谏曹爽。曹爽辅政时，他在曹手下任司马，曹受到讨伐，他率部下驰援，并提出应对策略，劝曹挟天子以号令四方，然而未被采纳。</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D．鲁芝洁身自好，深受羊祜推重，羊祜任车骑将军时辞让说，鲁芝为人清心赛欲，与人和睦又不而苟同，任职到老，以礼始终，自己愿意将车骑将军礼让鲁芝。</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13．把文中画横线的句子翻译成现代汉语（10分）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（1）诸葛诞以寿春叛，魏帝出征，芝率荆州文武以为先驱。</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（2）帝以芝清忠履正，素无居宅，使军兵为作屋五十间。</w:t>
      </w:r>
    </w:p>
    <w:p w:rsidR="00C75DE6" w:rsidRDefault="00C75DE6" w:rsidP="00C75DE6">
      <w:pPr>
        <w:widowControl/>
        <w:ind w:firstLine="480"/>
        <w:jc w:val="left"/>
        <w:rPr>
          <w:rFonts w:ascii="宋体" w:hAnsi="宋体" w:cs="宋体"/>
          <w:color w:val="323E32"/>
          <w:kern w:val="0"/>
          <w:sz w:val="24"/>
        </w:rPr>
      </w:pP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（二）古代诗歌阅读（本题共两2题，9分）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阅读下面这首唐诗完成14~15题。</w:t>
      </w:r>
    </w:p>
    <w:p w:rsidR="00BC520F" w:rsidRPr="00B13EC2" w:rsidRDefault="00BC520F" w:rsidP="00C75DE6">
      <w:pPr>
        <w:widowControl/>
        <w:ind w:firstLine="480"/>
        <w:jc w:val="center"/>
        <w:rPr>
          <w:rFonts w:ascii="宋体" w:hAnsi="宋体" w:cs="宋体"/>
          <w:color w:val="323E32"/>
          <w:kern w:val="0"/>
          <w:sz w:val="24"/>
        </w:rPr>
      </w:pPr>
      <w:r w:rsidRPr="00B13EC2">
        <w:rPr>
          <w:rFonts w:ascii="宋体" w:hAnsi="宋体" w:cs="宋体"/>
          <w:color w:val="323E32"/>
          <w:kern w:val="0"/>
          <w:sz w:val="24"/>
        </w:rPr>
        <w:t>野歌</w:t>
      </w:r>
    </w:p>
    <w:p w:rsidR="00BC520F" w:rsidRPr="00B13EC2" w:rsidRDefault="00BC520F" w:rsidP="00C75DE6">
      <w:pPr>
        <w:widowControl/>
        <w:ind w:firstLine="480"/>
        <w:jc w:val="center"/>
        <w:rPr>
          <w:rFonts w:ascii="宋体" w:hAnsi="宋体" w:cs="宋体"/>
          <w:color w:val="323E32"/>
          <w:kern w:val="0"/>
          <w:sz w:val="24"/>
        </w:rPr>
      </w:pPr>
      <w:r w:rsidRPr="00B13EC2">
        <w:rPr>
          <w:rFonts w:ascii="宋体" w:hAnsi="宋体" w:cs="宋体"/>
          <w:color w:val="323E32"/>
          <w:kern w:val="0"/>
          <w:sz w:val="24"/>
        </w:rPr>
        <w:t>李贺</w:t>
      </w:r>
    </w:p>
    <w:p w:rsidR="00BC520F" w:rsidRPr="00B13EC2" w:rsidRDefault="00BC520F" w:rsidP="00C75DE6">
      <w:pPr>
        <w:widowControl/>
        <w:ind w:firstLine="480"/>
        <w:jc w:val="center"/>
        <w:rPr>
          <w:rFonts w:ascii="宋体" w:hAnsi="宋体" w:cs="宋体"/>
          <w:color w:val="323E32"/>
          <w:kern w:val="0"/>
          <w:sz w:val="24"/>
        </w:rPr>
      </w:pPr>
      <w:r w:rsidRPr="00B13EC2">
        <w:rPr>
          <w:rFonts w:ascii="宋体" w:hAnsi="宋体" w:cs="宋体"/>
          <w:color w:val="323E32"/>
          <w:kern w:val="0"/>
          <w:sz w:val="24"/>
        </w:rPr>
        <w:t>鸦翎羽箭山桑弓，仰天射落衔芦鸿。</w:t>
      </w:r>
    </w:p>
    <w:p w:rsidR="00BC520F" w:rsidRPr="00B13EC2" w:rsidRDefault="00BC520F" w:rsidP="00C75DE6">
      <w:pPr>
        <w:widowControl/>
        <w:ind w:firstLine="480"/>
        <w:jc w:val="center"/>
        <w:rPr>
          <w:rFonts w:ascii="宋体" w:hAnsi="宋体" w:cs="宋体"/>
          <w:color w:val="323E32"/>
          <w:kern w:val="0"/>
          <w:sz w:val="24"/>
        </w:rPr>
      </w:pPr>
      <w:r w:rsidRPr="00B13EC2">
        <w:rPr>
          <w:rFonts w:ascii="宋体" w:hAnsi="宋体" w:cs="宋体"/>
          <w:color w:val="323E32"/>
          <w:kern w:val="0"/>
          <w:sz w:val="24"/>
        </w:rPr>
        <w:t>麻衣黑肥冲北风，带酒日晚歌田中。</w:t>
      </w:r>
    </w:p>
    <w:p w:rsidR="00BC520F" w:rsidRPr="00B13EC2" w:rsidRDefault="00BC520F" w:rsidP="00C75DE6">
      <w:pPr>
        <w:widowControl/>
        <w:ind w:firstLine="480"/>
        <w:jc w:val="center"/>
        <w:rPr>
          <w:rFonts w:ascii="宋体" w:hAnsi="宋体" w:cs="宋体"/>
          <w:color w:val="323E32"/>
          <w:kern w:val="0"/>
          <w:sz w:val="24"/>
        </w:rPr>
      </w:pPr>
      <w:r w:rsidRPr="00B13EC2">
        <w:rPr>
          <w:rFonts w:ascii="宋体" w:hAnsi="宋体" w:cs="宋体"/>
          <w:color w:val="323E32"/>
          <w:kern w:val="0"/>
          <w:sz w:val="24"/>
        </w:rPr>
        <w:t>男儿屈穷心不穷，枯荣不等嗔天公。</w:t>
      </w:r>
    </w:p>
    <w:p w:rsidR="00BC520F" w:rsidRPr="00B13EC2" w:rsidRDefault="00BC520F" w:rsidP="00C75DE6">
      <w:pPr>
        <w:widowControl/>
        <w:ind w:firstLine="480"/>
        <w:jc w:val="center"/>
        <w:rPr>
          <w:rFonts w:ascii="宋体" w:hAnsi="宋体" w:cs="宋体"/>
          <w:color w:val="323E32"/>
          <w:kern w:val="0"/>
          <w:sz w:val="24"/>
        </w:rPr>
      </w:pPr>
      <w:r w:rsidRPr="00B13EC2">
        <w:rPr>
          <w:rFonts w:ascii="宋体" w:hAnsi="宋体" w:cs="宋体"/>
          <w:color w:val="323E32"/>
          <w:kern w:val="0"/>
          <w:sz w:val="24"/>
        </w:rPr>
        <w:t>寒风又变为春柳，条条看即烟濛濛。</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14．下列对这首诗的赏析，不正确的一是（3分）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A．弯弓射鸿，麻衣冲风、饮酒高歌都诗人排解心头苦闷与抑郁的方式。</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B．诗人虽不得不接受生活贫穷的命运，但意志并未消沉，气概仍然豪迈。</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C．诗中形容春柳的方式与韩愈《早春呈水部张十八员外》相同，较为常见。</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D．本诗前半描写场景，后半感事抒怀，描写于抒情紧密关联，脉路清渐。</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15．诗的最后两句有何含意？请简要分析（6分）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（三）名篇名句默写（本题共1小题，6分）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16，补写出下列句子中的空部分，（6分）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（1）《论语·为政》中“</w:t>
      </w:r>
      <w:r w:rsidRPr="00B13EC2">
        <w:rPr>
          <w:rFonts w:ascii="宋体" w:hAnsi="宋体" w:cs="宋体"/>
          <w:color w:val="323E32"/>
          <w:kern w:val="0"/>
          <w:sz w:val="24"/>
          <w:u w:val="single"/>
        </w:rPr>
        <w:t>              </w:t>
      </w:r>
      <w:r w:rsidRPr="00B13EC2">
        <w:rPr>
          <w:rFonts w:ascii="宋体" w:hAnsi="宋体" w:cs="宋体"/>
          <w:color w:val="323E32"/>
          <w:kern w:val="0"/>
          <w:sz w:val="24"/>
        </w:rPr>
        <w:t>，</w:t>
      </w:r>
      <w:r w:rsidRPr="00B13EC2">
        <w:rPr>
          <w:rFonts w:ascii="宋体" w:hAnsi="宋体" w:cs="宋体"/>
          <w:color w:val="323E32"/>
          <w:kern w:val="0"/>
          <w:sz w:val="24"/>
          <w:u w:val="single"/>
        </w:rPr>
        <w:t>              </w:t>
      </w:r>
      <w:r w:rsidRPr="00B13EC2">
        <w:rPr>
          <w:rFonts w:ascii="宋体" w:hAnsi="宋体" w:cs="宋体"/>
          <w:color w:val="323E32"/>
          <w:kern w:val="0"/>
          <w:sz w:val="24"/>
        </w:rPr>
        <w:t>”两句指出，成为教师的条件是温习学过的知识进而又能从中获得新的理解与体会。</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（2）韩愈的《师说》是写给少年李蟠的。文末所说的“</w:t>
      </w:r>
      <w:r w:rsidRPr="00B13EC2">
        <w:rPr>
          <w:rFonts w:ascii="宋体" w:hAnsi="宋体" w:cs="宋体"/>
          <w:color w:val="323E32"/>
          <w:kern w:val="0"/>
          <w:sz w:val="24"/>
          <w:u w:val="single"/>
        </w:rPr>
        <w:t>         </w:t>
      </w:r>
      <w:r w:rsidRPr="00B13EC2">
        <w:rPr>
          <w:rFonts w:ascii="宋体" w:hAnsi="宋体" w:cs="宋体"/>
          <w:color w:val="323E32"/>
          <w:kern w:val="0"/>
          <w:sz w:val="24"/>
        </w:rPr>
        <w:t>”点出李蟠文章爱好，而“</w:t>
      </w:r>
      <w:r w:rsidRPr="00B13EC2">
        <w:rPr>
          <w:rFonts w:ascii="宋体" w:hAnsi="宋体" w:cs="宋体"/>
          <w:color w:val="323E32"/>
          <w:kern w:val="0"/>
          <w:sz w:val="24"/>
          <w:u w:val="single"/>
        </w:rPr>
        <w:t>       </w:t>
      </w:r>
      <w:r w:rsidRPr="00B13EC2">
        <w:rPr>
          <w:rFonts w:ascii="宋体" w:hAnsi="宋体" w:cs="宋体"/>
          <w:color w:val="323E32"/>
          <w:kern w:val="0"/>
          <w:sz w:val="24"/>
        </w:rPr>
        <w:t>”，则说明了李蟠的儒学修养。</w:t>
      </w:r>
    </w:p>
    <w:p w:rsidR="00BC520F"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lastRenderedPageBreak/>
        <w:t>（3）苏轼《念奴娇（大江东去）》中“</w:t>
      </w:r>
      <w:r w:rsidRPr="00B13EC2">
        <w:rPr>
          <w:rFonts w:ascii="宋体" w:hAnsi="宋体" w:cs="宋体"/>
          <w:color w:val="323E32"/>
          <w:kern w:val="0"/>
          <w:sz w:val="24"/>
          <w:u w:val="single"/>
        </w:rPr>
        <w:t>           </w:t>
      </w:r>
      <w:r w:rsidRPr="00B13EC2">
        <w:rPr>
          <w:rFonts w:ascii="宋体" w:hAnsi="宋体" w:cs="宋体"/>
          <w:color w:val="323E32"/>
          <w:kern w:val="0"/>
          <w:sz w:val="24"/>
        </w:rPr>
        <w:t>”一句，写的是周瑜的儒将装束，“ </w:t>
      </w:r>
      <w:r w:rsidRPr="00B13EC2">
        <w:rPr>
          <w:rFonts w:ascii="宋体" w:hAnsi="宋体" w:cs="宋体"/>
          <w:color w:val="323E32"/>
          <w:kern w:val="0"/>
          <w:sz w:val="24"/>
          <w:u w:val="single"/>
        </w:rPr>
        <w:t>          </w:t>
      </w:r>
      <w:r w:rsidRPr="00B13EC2">
        <w:rPr>
          <w:rFonts w:ascii="宋体" w:hAnsi="宋体" w:cs="宋体"/>
          <w:color w:val="323E32"/>
          <w:kern w:val="0"/>
          <w:sz w:val="24"/>
        </w:rPr>
        <w:t>”一句，表明了周瑜的赫赫战功。</w:t>
      </w:r>
    </w:p>
    <w:p w:rsidR="00C75DE6" w:rsidRPr="00B13EC2" w:rsidRDefault="00C75DE6" w:rsidP="00C75DE6">
      <w:pPr>
        <w:widowControl/>
        <w:ind w:firstLine="480"/>
        <w:jc w:val="left"/>
        <w:rPr>
          <w:rFonts w:ascii="宋体" w:hAnsi="宋体" w:cs="宋体"/>
          <w:color w:val="323E32"/>
          <w:kern w:val="0"/>
          <w:sz w:val="24"/>
        </w:rPr>
      </w:pP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三、语言文字运用（20分）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阅读下面的文字，完成17～19题。</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“大洋一号”是中国第一艘现代化的综合性远洋科学考察船，自1995年以来，</w:t>
      </w:r>
      <w:r w:rsidRPr="00B13EC2">
        <w:rPr>
          <w:rFonts w:ascii="宋体" w:hAnsi="宋体" w:cs="宋体"/>
          <w:color w:val="323E32"/>
          <w:kern w:val="0"/>
          <w:sz w:val="24"/>
          <w:u w:val="single"/>
        </w:rPr>
        <w:t>这</w:t>
      </w:r>
      <w:r w:rsidRPr="00B13EC2">
        <w:rPr>
          <w:rFonts w:ascii="simsun" w:hAnsi="simsun" w:cs="宋体"/>
          <w:color w:val="323E32"/>
          <w:kern w:val="0"/>
          <w:sz w:val="24"/>
          <w:u w:val="single"/>
        </w:rPr>
        <w:t>艘船经历了大洋矿产资源研究开发专项的多个远洋调查航次和大陆架勘查多个航次的任务</w:t>
      </w:r>
      <w:r w:rsidRPr="00B13EC2">
        <w:rPr>
          <w:rFonts w:ascii="simsun" w:hAnsi="simsun" w:cs="宋体"/>
          <w:color w:val="323E32"/>
          <w:kern w:val="0"/>
          <w:sz w:val="24"/>
        </w:rPr>
        <w:t>。今年，它又完成了历时</w:t>
      </w:r>
      <w:r w:rsidRPr="00B13EC2">
        <w:rPr>
          <w:rFonts w:ascii="simsun" w:hAnsi="simsun" w:cs="宋体"/>
          <w:color w:val="323E32"/>
          <w:kern w:val="0"/>
          <w:sz w:val="24"/>
        </w:rPr>
        <w:t>45</w:t>
      </w:r>
      <w:r w:rsidRPr="00B13EC2">
        <w:rPr>
          <w:rFonts w:ascii="simsun" w:hAnsi="simsun" w:cs="宋体"/>
          <w:color w:val="323E32"/>
          <w:kern w:val="0"/>
          <w:sz w:val="24"/>
        </w:rPr>
        <w:t>天、航程</w:t>
      </w:r>
      <w:r w:rsidRPr="00B13EC2">
        <w:rPr>
          <w:rFonts w:ascii="simsun" w:hAnsi="simsun" w:cs="宋体"/>
          <w:color w:val="323E32"/>
          <w:kern w:val="0"/>
          <w:sz w:val="24"/>
        </w:rPr>
        <w:t>6208</w:t>
      </w:r>
      <w:r w:rsidRPr="00B13EC2">
        <w:rPr>
          <w:rFonts w:ascii="simsun" w:hAnsi="simsun" w:cs="宋体"/>
          <w:color w:val="323E32"/>
          <w:kern w:val="0"/>
          <w:sz w:val="24"/>
        </w:rPr>
        <w:t>海里的综合海试任务。对不热悉的人而言，（</w:t>
      </w:r>
      <w:r w:rsidRPr="00B13EC2">
        <w:rPr>
          <w:rFonts w:ascii="simsun" w:hAnsi="simsun" w:cs="宋体"/>
          <w:color w:val="323E32"/>
          <w:kern w:val="0"/>
          <w:sz w:val="24"/>
        </w:rPr>
        <w:t xml:space="preserve">       </w:t>
      </w:r>
      <w:r w:rsidRPr="00B13EC2">
        <w:rPr>
          <w:rFonts w:ascii="simsun" w:hAnsi="simsun" w:cs="宋体"/>
          <w:color w:val="323E32"/>
          <w:kern w:val="0"/>
          <w:sz w:val="24"/>
        </w:rPr>
        <w:t>）在这里，重力和</w:t>
      </w:r>
      <w:r w:rsidRPr="00B13EC2">
        <w:rPr>
          <w:rFonts w:ascii="simsun" w:hAnsi="simsun" w:cs="宋体"/>
          <w:color w:val="323E32"/>
          <w:kern w:val="0"/>
          <w:sz w:val="24"/>
        </w:rPr>
        <w:t>ADCP</w:t>
      </w:r>
      <w:r w:rsidRPr="00B13EC2">
        <w:rPr>
          <w:rFonts w:ascii="simsun" w:hAnsi="simsun" w:cs="宋体"/>
          <w:color w:val="323E32"/>
          <w:kern w:val="0"/>
          <w:sz w:val="24"/>
        </w:rPr>
        <w:t>实验室，磁力实验空、地震实验室、综合电子实验室、地质实验室、生物基因实验空、深拖和超短实验室等各种实验室</w:t>
      </w:r>
      <w:r w:rsidRPr="00B13EC2">
        <w:rPr>
          <w:rFonts w:ascii="simsun" w:hAnsi="simsun" w:cs="宋体"/>
          <w:color w:val="323E32"/>
          <w:kern w:val="0"/>
          <w:sz w:val="24"/>
          <w:u w:val="single"/>
        </w:rPr>
        <w:t>           </w:t>
      </w:r>
      <w:r w:rsidRPr="00B13EC2">
        <w:rPr>
          <w:rFonts w:ascii="simsun" w:hAnsi="simsun" w:cs="宋体"/>
          <w:color w:val="323E32"/>
          <w:kern w:val="0"/>
          <w:sz w:val="24"/>
        </w:rPr>
        <w:t>分布在第三、四层船舱。由于船上配备了很多先进设备，人不用下水就能进行海底勘探，比如，深海可视采样系统可以将海底微地形地貌图像传到科学考察船上，犹如有了千里眼，海底世界可以</w:t>
      </w:r>
      <w:r w:rsidRPr="00B13EC2">
        <w:rPr>
          <w:rFonts w:ascii="simsun" w:hAnsi="simsun" w:cs="宋体"/>
          <w:color w:val="323E32"/>
          <w:kern w:val="0"/>
          <w:sz w:val="24"/>
          <w:u w:val="single"/>
        </w:rPr>
        <w:t>                 </w:t>
      </w:r>
      <w:r w:rsidRPr="00B13EC2">
        <w:rPr>
          <w:rFonts w:ascii="simsun" w:hAnsi="simsun" w:cs="宋体"/>
          <w:color w:val="323E32"/>
          <w:kern w:val="0"/>
          <w:sz w:val="24"/>
        </w:rPr>
        <w:t>，并可根据需要地抓取矿物样品和采集海底水样；深海浅层岩芯取样钻机可以在深海底比较坚硬的岩石上钻取岩芯。</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“大洋一号”的远航活动，与郑和下西洋相呼应。600年前，伟大的航海家郑和七</w:t>
      </w:r>
      <w:r w:rsidRPr="00B13EC2">
        <w:rPr>
          <w:rFonts w:ascii="simsun" w:hAnsi="simsun" w:cs="宋体"/>
          <w:color w:val="323E32"/>
          <w:kern w:val="0"/>
          <w:sz w:val="24"/>
        </w:rPr>
        <w:t>下西洋，在世界航海史上留下了光辉的一页，</w:t>
      </w:r>
      <w:r w:rsidRPr="00B13EC2">
        <w:rPr>
          <w:rFonts w:ascii="simsun" w:hAnsi="simsun" w:cs="宋体"/>
          <w:color w:val="323E32"/>
          <w:kern w:val="0"/>
          <w:sz w:val="24"/>
        </w:rPr>
        <w:t>600</w:t>
      </w:r>
      <w:r w:rsidRPr="00B13EC2">
        <w:rPr>
          <w:rFonts w:ascii="simsun" w:hAnsi="simsun" w:cs="宋体"/>
          <w:color w:val="323E32"/>
          <w:kern w:val="0"/>
          <w:sz w:val="24"/>
        </w:rPr>
        <w:t>年后，</w:t>
      </w:r>
      <w:r w:rsidRPr="00B13EC2">
        <w:rPr>
          <w:rFonts w:ascii="simsun" w:hAnsi="simsun" w:cs="宋体"/>
          <w:color w:val="323E32"/>
          <w:kern w:val="0"/>
          <w:sz w:val="24"/>
        </w:rPr>
        <w:t>“</w:t>
      </w:r>
      <w:r w:rsidRPr="00B13EC2">
        <w:rPr>
          <w:rFonts w:ascii="simsun" w:hAnsi="simsun" w:cs="宋体"/>
          <w:color w:val="323E32"/>
          <w:kern w:val="0"/>
          <w:sz w:val="24"/>
        </w:rPr>
        <w:t>大洋一号</w:t>
      </w:r>
      <w:r w:rsidRPr="00B13EC2">
        <w:rPr>
          <w:rFonts w:ascii="simsun" w:hAnsi="simsun" w:cs="宋体"/>
          <w:color w:val="323E32"/>
          <w:kern w:val="0"/>
          <w:sz w:val="24"/>
        </w:rPr>
        <w:t>”</w:t>
      </w:r>
      <w:r w:rsidRPr="00B13EC2">
        <w:rPr>
          <w:rFonts w:ascii="simsun" w:hAnsi="simsun" w:cs="宋体"/>
          <w:color w:val="323E32"/>
          <w:kern w:val="0"/>
          <w:sz w:val="24"/>
        </w:rPr>
        <w:t>不断进步，</w:t>
      </w:r>
      <w:r w:rsidRPr="00B13EC2">
        <w:rPr>
          <w:rFonts w:ascii="simsun" w:hAnsi="simsun" w:cs="宋体"/>
          <w:color w:val="323E32"/>
          <w:kern w:val="0"/>
          <w:sz w:val="24"/>
          <w:u w:val="single"/>
        </w:rPr>
        <w:t>          </w:t>
      </w:r>
      <w:r w:rsidRPr="00B13EC2">
        <w:rPr>
          <w:rFonts w:ascii="simsun" w:hAnsi="simsun" w:cs="宋体"/>
          <w:color w:val="323E32"/>
          <w:kern w:val="0"/>
          <w:sz w:val="24"/>
        </w:rPr>
        <w:t>，在《联合国海洋法公约》的法律框架下，探索海洋奧秘，开发海洋资源，以实际行动为人类和平利用海洋作出了中国人民的贡献。</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17．文中画横线的句子有语病，下列修改最恰当的一项是（3分）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A．这艘船经历了大洋矿产资源研究开发专项的多个远洋调查航次和大陆架勘查多个航次的调查。</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B．这艘船执行了大洋矿产资源研究开发专项的多个远洋调查航次和多个大陆架勘查航次的任务。</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C．这艘船经历了大洋矿产资源研究开发专项的多个远洋调查航次，完成了多个航次大陆架勘查任务。</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D．这艘船执行了大洋矿产资源研究开发专项的多个远洋调查航次，完成了多个大陆架勘查航次的任务。</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18．下列在文中括号内补写的语句，最恰当的一项是（3分）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A．“大洋一号”的实验室很多，就像迷宫一样</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B．“大洋一号”有十几个像迷宫一样的实验室</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C．走进“大洋一号“，犹如进入了一座迷宫</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D．进入迷宫一样的“大洋一号＂，会分辨不出方向</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19．依次填入文中横线上的成语，全都恰当的一项是（3分）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A．一应俱全   一览无余   易如反掌    东山再起</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B．应有尽有   一览无余   轻而易举    再接再厉</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C．一应俱全   一目了然   轻而易举    东山再起</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D．应有尽有   一目了然   易如反掌    再接再厉</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20．下面是某校一则启事初稿的片段，其中有五处不合书面语体的要求，请找出并作修</w:t>
      </w:r>
      <w:r w:rsidRPr="00B13EC2">
        <w:rPr>
          <w:rFonts w:ascii="simsun" w:hAnsi="simsun" w:cs="宋体"/>
          <w:color w:val="323E32"/>
          <w:kern w:val="0"/>
          <w:sz w:val="24"/>
        </w:rPr>
        <w:t>改。（</w:t>
      </w:r>
      <w:r w:rsidRPr="00B13EC2">
        <w:rPr>
          <w:rFonts w:ascii="simsun" w:hAnsi="simsun" w:cs="宋体"/>
          <w:color w:val="323E32"/>
          <w:kern w:val="0"/>
          <w:sz w:val="24"/>
        </w:rPr>
        <w:t>5</w:t>
      </w:r>
      <w:r w:rsidRPr="00B13EC2">
        <w:rPr>
          <w:rFonts w:ascii="simsun" w:hAnsi="simsun" w:cs="宋体"/>
          <w:color w:val="323E32"/>
          <w:kern w:val="0"/>
          <w:sz w:val="24"/>
        </w:rPr>
        <w:t>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我校学生宿舍下水道时常堵住。后勤处认真调查了原因，发现管子陈旧，需要换掉。</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学校打算7月15日开始施工。施工期间正遇上暑假，为安全起见，请全体学生暑假期间不要在校住宿。望大家配合。</w:t>
      </w:r>
    </w:p>
    <w:p w:rsidR="00BC520F" w:rsidRPr="00B13EC2" w:rsidRDefault="00BC520F" w:rsidP="00C75DE6">
      <w:pPr>
        <w:widowControl/>
        <w:ind w:firstLine="480"/>
        <w:jc w:val="left"/>
        <w:rPr>
          <w:rFonts w:ascii="宋体" w:hAnsi="宋体" w:cs="宋体"/>
          <w:color w:val="323E32"/>
          <w:kern w:val="0"/>
          <w:sz w:val="24"/>
        </w:rPr>
      </w:pPr>
      <w:r w:rsidRPr="00B13EC2">
        <w:rPr>
          <w:rFonts w:ascii="simsun" w:hAnsi="simsun" w:cs="宋体"/>
          <w:color w:val="323E32"/>
          <w:kern w:val="0"/>
          <w:sz w:val="24"/>
        </w:rPr>
        <w:lastRenderedPageBreak/>
        <w:t>21.</w:t>
      </w:r>
      <w:r w:rsidRPr="00B13EC2">
        <w:rPr>
          <w:rFonts w:ascii="simsun" w:hAnsi="simsun" w:cs="宋体"/>
          <w:color w:val="323E32"/>
          <w:kern w:val="0"/>
          <w:sz w:val="24"/>
        </w:rPr>
        <w:t>下面是某校为教师写个人专业发展规划而提供的流程图，请把这个图转写成一段文字介绍，要求内容完整，表述准确，语言连贯，不超过</w:t>
      </w:r>
      <w:r w:rsidRPr="00B13EC2">
        <w:rPr>
          <w:rFonts w:ascii="simsun" w:hAnsi="simsun" w:cs="宋体"/>
          <w:color w:val="323E32"/>
          <w:kern w:val="0"/>
          <w:sz w:val="24"/>
        </w:rPr>
        <w:t>90</w:t>
      </w:r>
      <w:r w:rsidRPr="00B13EC2">
        <w:rPr>
          <w:rFonts w:ascii="simsun" w:hAnsi="simsun" w:cs="宋体"/>
          <w:color w:val="323E32"/>
          <w:kern w:val="0"/>
          <w:sz w:val="24"/>
        </w:rPr>
        <w:t>个字。（</w:t>
      </w:r>
      <w:r w:rsidRPr="00B13EC2">
        <w:rPr>
          <w:rFonts w:ascii="simsun" w:hAnsi="simsun" w:cs="宋体"/>
          <w:color w:val="323E32"/>
          <w:kern w:val="0"/>
          <w:sz w:val="24"/>
        </w:rPr>
        <w:t>6</w:t>
      </w:r>
      <w:r w:rsidRPr="00B13EC2">
        <w:rPr>
          <w:rFonts w:ascii="simsun" w:hAnsi="simsun" w:cs="宋体"/>
          <w:color w:val="323E32"/>
          <w:kern w:val="0"/>
          <w:sz w:val="24"/>
        </w:rPr>
        <w:t>分）</w:t>
      </w:r>
    </w:p>
    <w:p w:rsidR="00BC520F" w:rsidRPr="00B13EC2" w:rsidRDefault="00BC520F" w:rsidP="00BC520F">
      <w:pPr>
        <w:widowControl/>
        <w:ind w:firstLine="480"/>
        <w:jc w:val="center"/>
        <w:rPr>
          <w:rFonts w:ascii="宋体" w:hAnsi="宋体" w:cs="宋体"/>
          <w:color w:val="323E32"/>
          <w:kern w:val="0"/>
          <w:sz w:val="24"/>
        </w:rPr>
      </w:pPr>
      <w:r>
        <w:rPr>
          <w:rFonts w:ascii="宋体" w:hAnsi="宋体" w:cs="宋体"/>
          <w:noProof/>
          <w:color w:val="0000FF"/>
          <w:kern w:val="0"/>
          <w:sz w:val="24"/>
        </w:rPr>
        <w:drawing>
          <wp:inline distT="0" distB="0" distL="0" distR="0">
            <wp:extent cx="2171700" cy="2009775"/>
            <wp:effectExtent l="19050" t="0" r="0" b="0"/>
            <wp:docPr id="1" name="图片 1" descr="高考真题：（全国Ⅰ卷）2018年普通高等学校招生统一考试">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真题：（全国Ⅰ卷）2018年普通高等学校招生统一考试"/>
                    <pic:cNvPicPr>
                      <a:picLocks noChangeAspect="1" noChangeArrowheads="1"/>
                    </pic:cNvPicPr>
                  </pic:nvPicPr>
                  <pic:blipFill>
                    <a:blip r:embed="rId7"/>
                    <a:srcRect/>
                    <a:stretch>
                      <a:fillRect/>
                    </a:stretch>
                  </pic:blipFill>
                  <pic:spPr bwMode="auto">
                    <a:xfrm>
                      <a:off x="0" y="0"/>
                      <a:ext cx="2171700" cy="2009775"/>
                    </a:xfrm>
                    <a:prstGeom prst="rect">
                      <a:avLst/>
                    </a:prstGeom>
                    <a:noFill/>
                    <a:ln w="9525">
                      <a:noFill/>
                      <a:miter lim="800000"/>
                      <a:headEnd/>
                      <a:tailEnd/>
                    </a:ln>
                  </pic:spPr>
                </pic:pic>
              </a:graphicData>
            </a:graphic>
          </wp:inline>
        </w:drawing>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四、写作（60分）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22．阅读下面的材料，根据要求写作。（60分）</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2000年农历庚辰龙年，人类迈进新千年，中国千万“世纪宝宝”出生。</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2008年汶川大地震，北京奥运会。</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2013年“天宫一号”首次太空授课。</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公路“村村通”接近完成；“精准扶贫”开始推动。</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2017年网民规模达7.72亿，互联网普及率超全球平均水平。</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2018年“世纪宝宝”一代长大成人。</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         …………</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2020年全面建成小康社会。</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2035年基本实现社会主义现代化。</w:t>
      </w:r>
    </w:p>
    <w:p w:rsidR="00BC520F" w:rsidRPr="00B13EC2" w:rsidRDefault="00BC520F" w:rsidP="00C75DE6">
      <w:pPr>
        <w:widowControl/>
        <w:ind w:firstLine="480"/>
        <w:jc w:val="left"/>
        <w:rPr>
          <w:rFonts w:ascii="宋体" w:hAnsi="宋体" w:cs="宋体"/>
          <w:color w:val="323E32"/>
          <w:kern w:val="0"/>
          <w:sz w:val="24"/>
        </w:rPr>
      </w:pPr>
      <w:r w:rsidRPr="00B13EC2">
        <w:rPr>
          <w:rFonts w:ascii="宋体" w:hAnsi="宋体" w:cs="宋体"/>
          <w:color w:val="323E32"/>
          <w:kern w:val="0"/>
          <w:sz w:val="24"/>
        </w:rPr>
        <w:t>一代人有一代人的际遇和机缘、使命和挑战。你们与新世纪的中国一路同行、成长，</w:t>
      </w:r>
      <w:r w:rsidRPr="00B13EC2">
        <w:rPr>
          <w:rFonts w:ascii="simsun" w:hAnsi="simsun" w:cs="宋体"/>
          <w:color w:val="323E32"/>
          <w:kern w:val="0"/>
          <w:sz w:val="24"/>
        </w:rPr>
        <w:t>和中国的新时代一起追梦、圆梦。以上材料触发了你怎样的联想和思考？请据此写一篇文章，想象它装进</w:t>
      </w:r>
      <w:r w:rsidRPr="00B13EC2">
        <w:rPr>
          <w:rFonts w:ascii="simsun" w:hAnsi="simsun" w:cs="宋体"/>
          <w:color w:val="323E32"/>
          <w:kern w:val="0"/>
          <w:sz w:val="24"/>
        </w:rPr>
        <w:t>“</w:t>
      </w:r>
      <w:r w:rsidRPr="00B13EC2">
        <w:rPr>
          <w:rFonts w:ascii="simsun" w:hAnsi="simsun" w:cs="宋体"/>
          <w:color w:val="323E32"/>
          <w:kern w:val="0"/>
          <w:sz w:val="24"/>
        </w:rPr>
        <w:t>时光瓶</w:t>
      </w:r>
      <w:r w:rsidRPr="00B13EC2">
        <w:rPr>
          <w:rFonts w:ascii="simsun" w:hAnsi="simsun" w:cs="宋体"/>
          <w:color w:val="323E32"/>
          <w:kern w:val="0"/>
          <w:sz w:val="24"/>
        </w:rPr>
        <w:t>”</w:t>
      </w:r>
      <w:r w:rsidRPr="00B13EC2">
        <w:rPr>
          <w:rFonts w:ascii="simsun" w:hAnsi="simsun" w:cs="宋体"/>
          <w:color w:val="323E32"/>
          <w:kern w:val="0"/>
          <w:sz w:val="24"/>
        </w:rPr>
        <w:t>留待</w:t>
      </w:r>
      <w:r w:rsidRPr="00B13EC2">
        <w:rPr>
          <w:rFonts w:ascii="simsun" w:hAnsi="simsun" w:cs="宋体"/>
          <w:color w:val="323E32"/>
          <w:kern w:val="0"/>
          <w:sz w:val="24"/>
        </w:rPr>
        <w:t>2035</w:t>
      </w:r>
      <w:r w:rsidRPr="00B13EC2">
        <w:rPr>
          <w:rFonts w:ascii="simsun" w:hAnsi="simsun" w:cs="宋体"/>
          <w:color w:val="323E32"/>
          <w:kern w:val="0"/>
          <w:sz w:val="24"/>
        </w:rPr>
        <w:t>年开启，给那时</w:t>
      </w:r>
      <w:r w:rsidRPr="00B13EC2">
        <w:rPr>
          <w:rFonts w:ascii="simsun" w:hAnsi="simsun" w:cs="宋体"/>
          <w:color w:val="323E32"/>
          <w:kern w:val="0"/>
          <w:sz w:val="24"/>
        </w:rPr>
        <w:t>18</w:t>
      </w:r>
      <w:r w:rsidRPr="00B13EC2">
        <w:rPr>
          <w:rFonts w:ascii="simsun" w:hAnsi="simsun" w:cs="宋体"/>
          <w:color w:val="323E32"/>
          <w:kern w:val="0"/>
          <w:sz w:val="24"/>
        </w:rPr>
        <w:t>岁的一代人阅读。</w:t>
      </w:r>
    </w:p>
    <w:p w:rsidR="00BC520F" w:rsidRDefault="00BC520F" w:rsidP="00C75DE6">
      <w:pPr>
        <w:widowControl/>
        <w:ind w:firstLine="480"/>
        <w:jc w:val="left"/>
        <w:rPr>
          <w:rFonts w:ascii="simsun" w:hAnsi="simsun" w:cs="宋体" w:hint="eastAsia"/>
          <w:color w:val="323E32"/>
          <w:kern w:val="0"/>
          <w:sz w:val="24"/>
        </w:rPr>
      </w:pPr>
      <w:r w:rsidRPr="00B13EC2">
        <w:rPr>
          <w:rFonts w:ascii="宋体" w:hAnsi="宋体" w:cs="宋体"/>
          <w:color w:val="323E32"/>
          <w:kern w:val="0"/>
          <w:sz w:val="24"/>
        </w:rPr>
        <w:t>要求：选好角度，确定立意，明确文体，自拟标题，不要套作，不得抄袭，不得泄</w:t>
      </w:r>
      <w:r w:rsidRPr="00B13EC2">
        <w:rPr>
          <w:rFonts w:ascii="simsun" w:hAnsi="simsun" w:cs="宋体"/>
          <w:color w:val="323E32"/>
          <w:kern w:val="0"/>
          <w:sz w:val="24"/>
        </w:rPr>
        <w:t>露个人信息；不少于</w:t>
      </w:r>
      <w:r w:rsidRPr="00B13EC2">
        <w:rPr>
          <w:rFonts w:ascii="simsun" w:hAnsi="simsun" w:cs="宋体"/>
          <w:color w:val="323E32"/>
          <w:kern w:val="0"/>
          <w:sz w:val="24"/>
        </w:rPr>
        <w:t>800</w:t>
      </w:r>
      <w:r w:rsidRPr="00B13EC2">
        <w:rPr>
          <w:rFonts w:ascii="simsun" w:hAnsi="simsun" w:cs="宋体"/>
          <w:color w:val="323E32"/>
          <w:kern w:val="0"/>
          <w:sz w:val="24"/>
        </w:rPr>
        <w:t>字。</w:t>
      </w:r>
    </w:p>
    <w:p w:rsidR="00C75DE6" w:rsidRDefault="00C75DE6" w:rsidP="00C75DE6">
      <w:pPr>
        <w:widowControl/>
        <w:ind w:firstLine="480"/>
        <w:jc w:val="left"/>
        <w:rPr>
          <w:rFonts w:ascii="simsun" w:hAnsi="simsun" w:cs="宋体" w:hint="eastAsia"/>
          <w:color w:val="323E32"/>
          <w:kern w:val="0"/>
          <w:sz w:val="24"/>
        </w:rPr>
      </w:pPr>
    </w:p>
    <w:p w:rsidR="00C75DE6" w:rsidRDefault="00C75DE6" w:rsidP="00C75DE6">
      <w:pPr>
        <w:widowControl/>
        <w:ind w:firstLine="480"/>
        <w:jc w:val="left"/>
        <w:rPr>
          <w:rFonts w:ascii="simsun" w:hAnsi="simsun" w:cs="宋体" w:hint="eastAsia"/>
          <w:color w:val="323E32"/>
          <w:kern w:val="0"/>
          <w:sz w:val="24"/>
        </w:rPr>
      </w:pPr>
    </w:p>
    <w:p w:rsidR="00C75DE6" w:rsidRDefault="00C75DE6" w:rsidP="00C75DE6">
      <w:pPr>
        <w:widowControl/>
        <w:ind w:firstLine="480"/>
        <w:jc w:val="left"/>
        <w:rPr>
          <w:rFonts w:ascii="simsun" w:hAnsi="simsun" w:cs="宋体" w:hint="eastAsia"/>
          <w:color w:val="323E32"/>
          <w:kern w:val="0"/>
          <w:sz w:val="24"/>
        </w:rPr>
      </w:pPr>
    </w:p>
    <w:p w:rsidR="00C75DE6" w:rsidRDefault="00C75DE6" w:rsidP="00C75DE6">
      <w:pPr>
        <w:widowControl/>
        <w:ind w:firstLine="480"/>
        <w:jc w:val="left"/>
        <w:rPr>
          <w:rFonts w:ascii="simsun" w:hAnsi="simsun" w:cs="宋体" w:hint="eastAsia"/>
          <w:color w:val="323E32"/>
          <w:kern w:val="0"/>
          <w:sz w:val="24"/>
        </w:rPr>
      </w:pPr>
    </w:p>
    <w:p w:rsidR="00C75DE6" w:rsidRDefault="00C75DE6" w:rsidP="00C75DE6">
      <w:pPr>
        <w:widowControl/>
        <w:ind w:firstLine="480"/>
        <w:jc w:val="left"/>
        <w:rPr>
          <w:rFonts w:ascii="simsun" w:hAnsi="simsun" w:cs="宋体" w:hint="eastAsia"/>
          <w:color w:val="323E32"/>
          <w:kern w:val="0"/>
          <w:sz w:val="24"/>
        </w:rPr>
      </w:pPr>
    </w:p>
    <w:p w:rsidR="00C75DE6" w:rsidRDefault="00C75DE6" w:rsidP="00C75DE6">
      <w:pPr>
        <w:widowControl/>
        <w:ind w:firstLine="480"/>
        <w:jc w:val="left"/>
        <w:rPr>
          <w:rFonts w:ascii="simsun" w:hAnsi="simsun" w:cs="宋体" w:hint="eastAsia"/>
          <w:color w:val="323E32"/>
          <w:kern w:val="0"/>
          <w:sz w:val="24"/>
        </w:rPr>
      </w:pPr>
    </w:p>
    <w:p w:rsidR="00C75DE6" w:rsidRDefault="00C75DE6" w:rsidP="00C75DE6">
      <w:pPr>
        <w:widowControl/>
        <w:ind w:firstLine="480"/>
        <w:jc w:val="left"/>
        <w:rPr>
          <w:rFonts w:ascii="simsun" w:hAnsi="simsun" w:cs="宋体" w:hint="eastAsia"/>
          <w:color w:val="323E32"/>
          <w:kern w:val="0"/>
          <w:sz w:val="24"/>
        </w:rPr>
      </w:pPr>
    </w:p>
    <w:p w:rsidR="00C75DE6" w:rsidRDefault="00C75DE6" w:rsidP="00C75DE6">
      <w:pPr>
        <w:widowControl/>
        <w:ind w:firstLine="480"/>
        <w:jc w:val="left"/>
        <w:rPr>
          <w:rFonts w:ascii="simsun" w:hAnsi="simsun" w:cs="宋体" w:hint="eastAsia"/>
          <w:color w:val="323E32"/>
          <w:kern w:val="0"/>
          <w:sz w:val="24"/>
        </w:rPr>
      </w:pPr>
    </w:p>
    <w:p w:rsidR="00C75DE6" w:rsidRDefault="00C75DE6" w:rsidP="00C75DE6">
      <w:pPr>
        <w:widowControl/>
        <w:ind w:firstLine="480"/>
        <w:jc w:val="left"/>
        <w:rPr>
          <w:rFonts w:ascii="simsun" w:hAnsi="simsun" w:cs="宋体" w:hint="eastAsia"/>
          <w:color w:val="323E32"/>
          <w:kern w:val="0"/>
          <w:sz w:val="24"/>
        </w:rPr>
      </w:pPr>
    </w:p>
    <w:p w:rsidR="00C75DE6" w:rsidRDefault="00C75DE6" w:rsidP="00C75DE6">
      <w:pPr>
        <w:widowControl/>
        <w:ind w:firstLine="480"/>
        <w:jc w:val="left"/>
        <w:rPr>
          <w:rFonts w:ascii="simsun" w:hAnsi="simsun" w:cs="宋体" w:hint="eastAsia"/>
          <w:color w:val="323E32"/>
          <w:kern w:val="0"/>
          <w:sz w:val="24"/>
        </w:rPr>
      </w:pPr>
    </w:p>
    <w:p w:rsidR="00C75DE6" w:rsidRDefault="00C75DE6" w:rsidP="00C75DE6">
      <w:pPr>
        <w:widowControl/>
        <w:ind w:firstLine="480"/>
        <w:jc w:val="left"/>
        <w:rPr>
          <w:rFonts w:ascii="simsun" w:hAnsi="simsun" w:cs="宋体" w:hint="eastAsia"/>
          <w:color w:val="323E32"/>
          <w:kern w:val="0"/>
          <w:sz w:val="24"/>
        </w:rPr>
      </w:pPr>
    </w:p>
    <w:p w:rsidR="00C75DE6" w:rsidRDefault="00C75DE6" w:rsidP="00C75DE6">
      <w:pPr>
        <w:widowControl/>
        <w:ind w:firstLine="480"/>
        <w:jc w:val="left"/>
        <w:rPr>
          <w:rFonts w:ascii="simsun" w:hAnsi="simsun" w:cs="宋体" w:hint="eastAsia"/>
          <w:color w:val="323E32"/>
          <w:kern w:val="0"/>
          <w:sz w:val="24"/>
        </w:rPr>
      </w:pPr>
    </w:p>
    <w:p w:rsidR="00C75DE6" w:rsidRDefault="00C75DE6" w:rsidP="00C75DE6">
      <w:pPr>
        <w:widowControl/>
        <w:jc w:val="left"/>
        <w:rPr>
          <w:rFonts w:ascii="宋体" w:hAnsi="宋体" w:cs="宋体"/>
          <w:color w:val="323E32"/>
          <w:kern w:val="0"/>
          <w:sz w:val="24"/>
        </w:rPr>
      </w:pPr>
    </w:p>
    <w:p w:rsidR="00995ABB" w:rsidRDefault="00C75DE6" w:rsidP="00C75DE6">
      <w:pPr>
        <w:widowControl/>
        <w:jc w:val="center"/>
        <w:rPr>
          <w:rFonts w:ascii="Verdana" w:hAnsi="Verdana"/>
          <w:color w:val="333333"/>
          <w:sz w:val="24"/>
          <w:shd w:val="clear" w:color="auto" w:fill="FFFFFF"/>
        </w:rPr>
      </w:pPr>
      <w:r w:rsidRPr="00C75DE6">
        <w:rPr>
          <w:rFonts w:ascii="Verdana" w:hAnsi="Verdana"/>
          <w:color w:val="333333"/>
          <w:sz w:val="24"/>
          <w:shd w:val="clear" w:color="auto" w:fill="FFFFFF"/>
        </w:rPr>
        <w:lastRenderedPageBreak/>
        <w:t>2018</w:t>
      </w:r>
      <w:r w:rsidRPr="00C75DE6">
        <w:rPr>
          <w:rFonts w:ascii="Verdana" w:hAnsi="Verdana"/>
          <w:color w:val="333333"/>
          <w:sz w:val="24"/>
          <w:shd w:val="clear" w:color="auto" w:fill="FFFFFF"/>
        </w:rPr>
        <w:t>年普通高等学校招生全国统一考试</w:t>
      </w:r>
    </w:p>
    <w:p w:rsidR="00C75DE6" w:rsidRPr="00C75DE6" w:rsidRDefault="00C75DE6" w:rsidP="00C75DE6">
      <w:pPr>
        <w:widowControl/>
        <w:jc w:val="center"/>
        <w:rPr>
          <w:rFonts w:ascii="Verdana" w:hAnsi="Verdana"/>
          <w:color w:val="333333"/>
          <w:sz w:val="24"/>
          <w:shd w:val="clear" w:color="auto" w:fill="FFFFFF"/>
        </w:rPr>
      </w:pPr>
      <w:r w:rsidRPr="00C75DE6">
        <w:rPr>
          <w:rFonts w:ascii="Verdana" w:hAnsi="Verdana"/>
          <w:color w:val="333333"/>
          <w:sz w:val="24"/>
          <w:shd w:val="clear" w:color="auto" w:fill="FFFFFF"/>
        </w:rPr>
        <w:t>语文试题参考答案</w:t>
      </w:r>
    </w:p>
    <w:p w:rsidR="00C75DE6" w:rsidRDefault="00C75DE6" w:rsidP="00C75DE6">
      <w:pPr>
        <w:widowControl/>
        <w:jc w:val="center"/>
        <w:rPr>
          <w:rFonts w:ascii="Verdana" w:hAnsi="Verdana"/>
          <w:color w:val="333333"/>
          <w:szCs w:val="21"/>
        </w:rPr>
      </w:pP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现代文阅读</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（一）</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1.D      2.A    3.B</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（二）</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4.B</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 xml:space="preserve">5. </w:t>
      </w:r>
      <w:r>
        <w:rPr>
          <w:rFonts w:ascii="宋体" w:hAnsi="宋体" w:cs="宋体" w:hint="eastAsia"/>
          <w:color w:val="333333"/>
          <w:szCs w:val="21"/>
          <w:shd w:val="clear" w:color="auto" w:fill="FFFFFF"/>
        </w:rPr>
        <w:t>①</w:t>
      </w:r>
      <w:r>
        <w:rPr>
          <w:rFonts w:ascii="Verdana" w:hAnsi="Verdana"/>
          <w:color w:val="333333"/>
          <w:szCs w:val="21"/>
          <w:shd w:val="clear" w:color="auto" w:fill="FFFFFF"/>
        </w:rPr>
        <w:t>文人的气质：喜欢丁香花，情趣不俗；时常深情、甜蜜地回忆战斗生活，文雅浪漫；用大义与真情感化青年，智慧过人；</w:t>
      </w:r>
      <w:r>
        <w:rPr>
          <w:rFonts w:ascii="宋体" w:hAnsi="宋体" w:cs="宋体" w:hint="eastAsia"/>
          <w:color w:val="333333"/>
          <w:szCs w:val="21"/>
          <w:shd w:val="clear" w:color="auto" w:fill="FFFFFF"/>
        </w:rPr>
        <w:t>②</w:t>
      </w:r>
      <w:r>
        <w:rPr>
          <w:rFonts w:ascii="Verdana" w:hAnsi="Verdana"/>
          <w:color w:val="333333"/>
          <w:szCs w:val="21"/>
          <w:shd w:val="clear" w:color="auto" w:fill="FFFFFF"/>
        </w:rPr>
        <w:t>军人的冷峻：遭严刑拷打而不屈服，意志坚定；笑对即将到来的死亡，从容淡定；充满母爱又不忘大义，理智沉稳。</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 xml:space="preserve">6. </w:t>
      </w:r>
      <w:r>
        <w:rPr>
          <w:rFonts w:ascii="宋体" w:hAnsi="宋体" w:cs="宋体" w:hint="eastAsia"/>
          <w:color w:val="333333"/>
          <w:szCs w:val="21"/>
          <w:shd w:val="clear" w:color="auto" w:fill="FFFFFF"/>
        </w:rPr>
        <w:t>①</w:t>
      </w:r>
      <w:r>
        <w:rPr>
          <w:rFonts w:ascii="Verdana" w:hAnsi="Verdana"/>
          <w:color w:val="333333"/>
          <w:szCs w:val="21"/>
          <w:shd w:val="clear" w:color="auto" w:fill="FFFFFF"/>
        </w:rPr>
        <w:t>既能表现当代人对赵一曼女士的尊敬之情，又能表现赵一曼精神的当下意义，使主题内蕴更深刻；</w:t>
      </w:r>
      <w:r>
        <w:rPr>
          <w:rFonts w:ascii="宋体" w:hAnsi="宋体" w:cs="宋体" w:hint="eastAsia"/>
          <w:color w:val="333333"/>
          <w:szCs w:val="21"/>
          <w:shd w:val="clear" w:color="auto" w:fill="FFFFFF"/>
        </w:rPr>
        <w:t>②</w:t>
      </w:r>
      <w:r>
        <w:rPr>
          <w:rFonts w:ascii="Verdana" w:hAnsi="Verdana"/>
          <w:color w:val="333333"/>
          <w:szCs w:val="21"/>
          <w:shd w:val="clear" w:color="auto" w:fill="FFFFFF"/>
        </w:rPr>
        <w:t>可以拉开时间距离，更加全面地认识英雄，使人物形象更加立体；</w:t>
      </w:r>
      <w:r>
        <w:rPr>
          <w:rFonts w:ascii="宋体" w:hAnsi="宋体" w:cs="宋体" w:hint="eastAsia"/>
          <w:color w:val="333333"/>
          <w:szCs w:val="21"/>
          <w:shd w:val="clear" w:color="auto" w:fill="FFFFFF"/>
        </w:rPr>
        <w:t>③</w:t>
      </w:r>
      <w:r>
        <w:rPr>
          <w:rFonts w:ascii="Verdana" w:hAnsi="Verdana"/>
          <w:color w:val="333333"/>
          <w:szCs w:val="21"/>
          <w:shd w:val="clear" w:color="auto" w:fill="FFFFFF"/>
        </w:rPr>
        <w:t>灵活使用文献档案，与小说叙述相互印证，使艺术描写更真实。</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（三）</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7.D    8.C</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9.</w:t>
      </w:r>
      <w:r>
        <w:rPr>
          <w:rFonts w:ascii="Verdana" w:hAnsi="Verdana"/>
          <w:color w:val="333333"/>
          <w:szCs w:val="21"/>
          <w:shd w:val="clear" w:color="auto" w:fill="FFFFFF"/>
        </w:rPr>
        <w:t>第一问：</w:t>
      </w:r>
      <w:r>
        <w:rPr>
          <w:rFonts w:ascii="宋体" w:hAnsi="宋体" w:cs="宋体" w:hint="eastAsia"/>
          <w:color w:val="333333"/>
          <w:szCs w:val="21"/>
          <w:shd w:val="clear" w:color="auto" w:fill="FFFFFF"/>
        </w:rPr>
        <w:t>①</w:t>
      </w:r>
      <w:r>
        <w:rPr>
          <w:rFonts w:ascii="Verdana" w:hAnsi="Verdana"/>
          <w:color w:val="333333"/>
          <w:szCs w:val="21"/>
          <w:shd w:val="clear" w:color="auto" w:fill="FFFFFF"/>
        </w:rPr>
        <w:t>《人民日报》侧重介绍我国在量子通信研究方面的巨大成就，彰显中国速度与中国创造；</w:t>
      </w:r>
      <w:r>
        <w:rPr>
          <w:rFonts w:ascii="宋体" w:hAnsi="宋体" w:cs="宋体" w:hint="eastAsia"/>
          <w:color w:val="333333"/>
          <w:szCs w:val="21"/>
          <w:shd w:val="clear" w:color="auto" w:fill="FFFFFF"/>
        </w:rPr>
        <w:t>②</w:t>
      </w:r>
      <w:r>
        <w:rPr>
          <w:rFonts w:ascii="Verdana" w:hAnsi="Verdana"/>
          <w:color w:val="333333"/>
          <w:szCs w:val="21"/>
          <w:shd w:val="clear" w:color="auto" w:fill="FFFFFF"/>
        </w:rPr>
        <w:t>《自然》杂志侧重介绍潘建伟研究团队在量子通信领域的贡献，强调个人能力和经费投入；</w:t>
      </w:r>
      <w:r>
        <w:rPr>
          <w:rFonts w:ascii="宋体" w:hAnsi="宋体" w:cs="宋体" w:hint="eastAsia"/>
          <w:color w:val="333333"/>
          <w:szCs w:val="21"/>
          <w:shd w:val="clear" w:color="auto" w:fill="FFFFFF"/>
        </w:rPr>
        <w:t>③</w:t>
      </w:r>
      <w:r>
        <w:rPr>
          <w:rFonts w:ascii="Verdana" w:hAnsi="Verdana"/>
          <w:color w:val="333333"/>
          <w:szCs w:val="21"/>
          <w:shd w:val="clear" w:color="auto" w:fill="FFFFFF"/>
        </w:rPr>
        <w:t>《读卖新闻》以</w:t>
      </w:r>
      <w:r>
        <w:rPr>
          <w:rFonts w:ascii="Verdana" w:hAnsi="Verdana"/>
          <w:color w:val="333333"/>
          <w:szCs w:val="21"/>
          <w:shd w:val="clear" w:color="auto" w:fill="FFFFFF"/>
        </w:rPr>
        <w:t>“</w:t>
      </w:r>
      <w:r>
        <w:rPr>
          <w:rFonts w:ascii="Verdana" w:hAnsi="Verdana"/>
          <w:color w:val="333333"/>
          <w:szCs w:val="21"/>
          <w:shd w:val="clear" w:color="auto" w:fill="FFFFFF"/>
        </w:rPr>
        <w:t>墨子号</w:t>
      </w:r>
      <w:r>
        <w:rPr>
          <w:rFonts w:ascii="Verdana" w:hAnsi="Verdana"/>
          <w:color w:val="333333"/>
          <w:szCs w:val="21"/>
          <w:shd w:val="clear" w:color="auto" w:fill="FFFFFF"/>
        </w:rPr>
        <w:t>”</w:t>
      </w:r>
      <w:r>
        <w:rPr>
          <w:rFonts w:ascii="Verdana" w:hAnsi="Verdana"/>
          <w:color w:val="333333"/>
          <w:szCs w:val="21"/>
          <w:shd w:val="clear" w:color="auto" w:fill="FFFFFF"/>
        </w:rPr>
        <w:t>为例，侧重介绍中国实验设施先进，突出投入之大和发展之快给日本带来压力。</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 xml:space="preserve"> </w:t>
      </w:r>
      <w:r>
        <w:rPr>
          <w:rFonts w:ascii="Verdana" w:hAnsi="Verdana"/>
          <w:color w:val="333333"/>
          <w:szCs w:val="21"/>
          <w:shd w:val="clear" w:color="auto" w:fill="FFFFFF"/>
        </w:rPr>
        <w:t>第二问：三家媒体的定位和出发点不同，因此对同一时间报道的侧重点不同。</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二、古代诗文阅读</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（一）</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10.C    11.C    12.B</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13.</w:t>
      </w:r>
      <w:r>
        <w:rPr>
          <w:rFonts w:ascii="Verdana" w:hAnsi="Verdana"/>
          <w:color w:val="333333"/>
          <w:szCs w:val="21"/>
          <w:shd w:val="clear" w:color="auto" w:fill="FFFFFF"/>
        </w:rPr>
        <w:t>（</w:t>
      </w:r>
      <w:r>
        <w:rPr>
          <w:rFonts w:ascii="Verdana" w:hAnsi="Verdana"/>
          <w:color w:val="333333"/>
          <w:szCs w:val="21"/>
          <w:shd w:val="clear" w:color="auto" w:fill="FFFFFF"/>
        </w:rPr>
        <w:t>1</w:t>
      </w:r>
      <w:r>
        <w:rPr>
          <w:rFonts w:ascii="Verdana" w:hAnsi="Verdana"/>
          <w:color w:val="333333"/>
          <w:szCs w:val="21"/>
          <w:shd w:val="clear" w:color="auto" w:fill="FFFFFF"/>
        </w:rPr>
        <w:t>）诸葛诞凭借寿春反叛，魏帝出征，鲁芝率领荆州文武官兵作为先锋。</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w:t>
      </w:r>
      <w:r>
        <w:rPr>
          <w:rFonts w:ascii="Verdana" w:hAnsi="Verdana"/>
          <w:color w:val="333333"/>
          <w:szCs w:val="21"/>
          <w:shd w:val="clear" w:color="auto" w:fill="FFFFFF"/>
        </w:rPr>
        <w:t>2</w:t>
      </w:r>
      <w:r>
        <w:rPr>
          <w:rFonts w:ascii="Verdana" w:hAnsi="Verdana"/>
          <w:color w:val="333333"/>
          <w:szCs w:val="21"/>
          <w:shd w:val="clear" w:color="auto" w:fill="FFFFFF"/>
        </w:rPr>
        <w:t>）皇上因为鲁芝清廉忠诚行为端正，一向没有私宅，让士兵为他建造五十间房屋。（二）</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14.B</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 xml:space="preserve">15. </w:t>
      </w:r>
      <w:r>
        <w:rPr>
          <w:rFonts w:ascii="宋体" w:hAnsi="宋体" w:cs="宋体" w:hint="eastAsia"/>
          <w:color w:val="333333"/>
          <w:szCs w:val="21"/>
          <w:shd w:val="clear" w:color="auto" w:fill="FFFFFF"/>
        </w:rPr>
        <w:t>①</w:t>
      </w:r>
      <w:r>
        <w:rPr>
          <w:rFonts w:ascii="Verdana" w:hAnsi="Verdana"/>
          <w:color w:val="333333"/>
          <w:szCs w:val="21"/>
          <w:shd w:val="clear" w:color="auto" w:fill="FFFFFF"/>
        </w:rPr>
        <w:t>意为凛冽的寒风终将过去，和煦的春风拂绿枯柳，缀满嫩绿的柳条好像轻烟笼罩一般摇曳多姿；</w:t>
      </w:r>
      <w:r>
        <w:rPr>
          <w:rFonts w:ascii="宋体" w:hAnsi="宋体" w:cs="宋体" w:hint="eastAsia"/>
          <w:color w:val="333333"/>
          <w:szCs w:val="21"/>
          <w:shd w:val="clear" w:color="auto" w:fill="FFFFFF"/>
        </w:rPr>
        <w:t>②</w:t>
      </w:r>
      <w:r>
        <w:rPr>
          <w:rFonts w:ascii="Verdana" w:hAnsi="Verdana"/>
          <w:color w:val="333333"/>
          <w:szCs w:val="21"/>
          <w:shd w:val="clear" w:color="auto" w:fill="FFFFFF"/>
        </w:rPr>
        <w:t>表达了诗人虽感叹不遏于时，但不甘沉沦的乐观、自勉之情。</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（三）</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16.</w:t>
      </w:r>
      <w:r>
        <w:rPr>
          <w:rFonts w:ascii="Verdana" w:hAnsi="Verdana"/>
          <w:color w:val="333333"/>
          <w:szCs w:val="21"/>
          <w:shd w:val="clear" w:color="auto" w:fill="FFFFFF"/>
        </w:rPr>
        <w:t>（</w:t>
      </w:r>
      <w:r>
        <w:rPr>
          <w:rFonts w:ascii="Verdana" w:hAnsi="Verdana"/>
          <w:color w:val="333333"/>
          <w:szCs w:val="21"/>
          <w:shd w:val="clear" w:color="auto" w:fill="FFFFFF"/>
        </w:rPr>
        <w:t>1</w:t>
      </w:r>
      <w:r>
        <w:rPr>
          <w:rFonts w:ascii="Verdana" w:hAnsi="Verdana"/>
          <w:color w:val="333333"/>
          <w:szCs w:val="21"/>
          <w:shd w:val="clear" w:color="auto" w:fill="FFFFFF"/>
        </w:rPr>
        <w:t>）温故而知新</w:t>
      </w:r>
      <w:r>
        <w:rPr>
          <w:rFonts w:ascii="Verdana" w:hAnsi="Verdana"/>
          <w:color w:val="333333"/>
          <w:szCs w:val="21"/>
          <w:shd w:val="clear" w:color="auto" w:fill="FFFFFF"/>
        </w:rPr>
        <w:t xml:space="preserve">    </w:t>
      </w:r>
      <w:r>
        <w:rPr>
          <w:rFonts w:ascii="Verdana" w:hAnsi="Verdana"/>
          <w:color w:val="333333"/>
          <w:szCs w:val="21"/>
          <w:shd w:val="clear" w:color="auto" w:fill="FFFFFF"/>
        </w:rPr>
        <w:t>可以为师矣</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w:t>
      </w:r>
      <w:r>
        <w:rPr>
          <w:rFonts w:ascii="Verdana" w:hAnsi="Verdana"/>
          <w:color w:val="333333"/>
          <w:szCs w:val="21"/>
          <w:shd w:val="clear" w:color="auto" w:fill="FFFFFF"/>
        </w:rPr>
        <w:t>2</w:t>
      </w:r>
      <w:r>
        <w:rPr>
          <w:rFonts w:ascii="Verdana" w:hAnsi="Verdana"/>
          <w:color w:val="333333"/>
          <w:szCs w:val="21"/>
          <w:shd w:val="clear" w:color="auto" w:fill="FFFFFF"/>
        </w:rPr>
        <w:t>）好古文</w:t>
      </w:r>
      <w:r>
        <w:rPr>
          <w:rFonts w:ascii="Verdana" w:hAnsi="Verdana"/>
          <w:color w:val="333333"/>
          <w:szCs w:val="21"/>
          <w:shd w:val="clear" w:color="auto" w:fill="FFFFFF"/>
        </w:rPr>
        <w:t xml:space="preserve">    </w:t>
      </w:r>
      <w:r>
        <w:rPr>
          <w:rFonts w:ascii="Verdana" w:hAnsi="Verdana"/>
          <w:color w:val="333333"/>
          <w:szCs w:val="21"/>
          <w:shd w:val="clear" w:color="auto" w:fill="FFFFFF"/>
        </w:rPr>
        <w:t>六艺经传皆通习之</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w:t>
      </w:r>
      <w:r>
        <w:rPr>
          <w:rFonts w:ascii="Verdana" w:hAnsi="Verdana"/>
          <w:color w:val="333333"/>
          <w:szCs w:val="21"/>
          <w:shd w:val="clear" w:color="auto" w:fill="FFFFFF"/>
        </w:rPr>
        <w:t>3</w:t>
      </w:r>
      <w:r>
        <w:rPr>
          <w:rFonts w:ascii="Verdana" w:hAnsi="Verdana"/>
          <w:color w:val="333333"/>
          <w:szCs w:val="21"/>
          <w:shd w:val="clear" w:color="auto" w:fill="FFFFFF"/>
        </w:rPr>
        <w:t>）羽扇纶巾</w:t>
      </w:r>
      <w:r>
        <w:rPr>
          <w:rFonts w:ascii="Verdana" w:hAnsi="Verdana"/>
          <w:color w:val="333333"/>
          <w:szCs w:val="21"/>
          <w:shd w:val="clear" w:color="auto" w:fill="FFFFFF"/>
        </w:rPr>
        <w:t xml:space="preserve">   </w:t>
      </w:r>
      <w:r>
        <w:rPr>
          <w:rFonts w:ascii="Verdana" w:hAnsi="Verdana"/>
          <w:color w:val="333333"/>
          <w:szCs w:val="21"/>
          <w:shd w:val="clear" w:color="auto" w:fill="FFFFFF"/>
        </w:rPr>
        <w:t>樯櫓灰飞烟灭</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三、语言文字运用</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17.B    18.C    19.B</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20.</w:t>
      </w:r>
      <w:r>
        <w:rPr>
          <w:rFonts w:ascii="Verdana" w:hAnsi="Verdana"/>
          <w:color w:val="333333"/>
          <w:szCs w:val="21"/>
          <w:shd w:val="clear" w:color="auto" w:fill="FFFFFF"/>
        </w:rPr>
        <w:t>示例：</w:t>
      </w:r>
    </w:p>
    <w:p w:rsidR="00C75DE6" w:rsidRDefault="00C75DE6" w:rsidP="00C75DE6">
      <w:pPr>
        <w:widowControl/>
        <w:ind w:firstLine="480"/>
        <w:jc w:val="left"/>
        <w:rPr>
          <w:rFonts w:ascii="Verdana" w:hAnsi="Verdana"/>
          <w:color w:val="333333"/>
          <w:szCs w:val="21"/>
        </w:rPr>
      </w:pPr>
      <w:r>
        <w:rPr>
          <w:rFonts w:ascii="宋体" w:hAnsi="宋体" w:cs="宋体" w:hint="eastAsia"/>
          <w:color w:val="333333"/>
          <w:szCs w:val="21"/>
          <w:shd w:val="clear" w:color="auto" w:fill="FFFFFF"/>
        </w:rPr>
        <w:t>①</w:t>
      </w:r>
      <w:r>
        <w:rPr>
          <w:rFonts w:ascii="Verdana" w:hAnsi="Verdana" w:cs="Verdana"/>
          <w:color w:val="333333"/>
          <w:szCs w:val="21"/>
          <w:shd w:val="clear" w:color="auto" w:fill="FFFFFF"/>
        </w:rPr>
        <w:t>“</w:t>
      </w:r>
      <w:r>
        <w:rPr>
          <w:rFonts w:ascii="Verdana" w:hAnsi="Verdana"/>
          <w:color w:val="333333"/>
          <w:szCs w:val="21"/>
          <w:shd w:val="clear" w:color="auto" w:fill="FFFFFF"/>
        </w:rPr>
        <w:t>堵住</w:t>
      </w:r>
      <w:r>
        <w:rPr>
          <w:rFonts w:ascii="Verdana" w:hAnsi="Verdana"/>
          <w:color w:val="333333"/>
          <w:szCs w:val="21"/>
          <w:shd w:val="clear" w:color="auto" w:fill="FFFFFF"/>
        </w:rPr>
        <w:t>”</w:t>
      </w:r>
      <w:r>
        <w:rPr>
          <w:rFonts w:ascii="Verdana" w:hAnsi="Verdana"/>
          <w:color w:val="333333"/>
          <w:szCs w:val="21"/>
          <w:shd w:val="clear" w:color="auto" w:fill="FFFFFF"/>
        </w:rPr>
        <w:t>改为</w:t>
      </w:r>
      <w:r>
        <w:rPr>
          <w:rFonts w:ascii="Verdana" w:hAnsi="Verdana"/>
          <w:color w:val="333333"/>
          <w:szCs w:val="21"/>
          <w:shd w:val="clear" w:color="auto" w:fill="FFFFFF"/>
        </w:rPr>
        <w:t>“</w:t>
      </w:r>
      <w:r>
        <w:rPr>
          <w:rFonts w:ascii="Verdana" w:hAnsi="Verdana"/>
          <w:color w:val="333333"/>
          <w:szCs w:val="21"/>
          <w:shd w:val="clear" w:color="auto" w:fill="FFFFFF"/>
        </w:rPr>
        <w:t>堵塞</w:t>
      </w:r>
      <w:r>
        <w:rPr>
          <w:rFonts w:ascii="Verdana" w:hAnsi="Verdana"/>
          <w:color w:val="333333"/>
          <w:szCs w:val="21"/>
          <w:shd w:val="clear" w:color="auto" w:fill="FFFFFF"/>
        </w:rPr>
        <w:t>”</w:t>
      </w:r>
      <w:r>
        <w:rPr>
          <w:rFonts w:ascii="Verdana" w:hAnsi="Verdana"/>
          <w:color w:val="333333"/>
          <w:szCs w:val="21"/>
          <w:shd w:val="clear" w:color="auto" w:fill="FFFFFF"/>
        </w:rPr>
        <w:t>；</w:t>
      </w:r>
    </w:p>
    <w:p w:rsidR="00C75DE6" w:rsidRDefault="00C75DE6" w:rsidP="00C75DE6">
      <w:pPr>
        <w:widowControl/>
        <w:ind w:firstLine="480"/>
        <w:jc w:val="left"/>
        <w:rPr>
          <w:rFonts w:ascii="Verdana" w:hAnsi="Verdana"/>
          <w:color w:val="333333"/>
          <w:szCs w:val="21"/>
        </w:rPr>
      </w:pPr>
      <w:r>
        <w:rPr>
          <w:rFonts w:ascii="宋体" w:hAnsi="宋体" w:cs="宋体" w:hint="eastAsia"/>
          <w:color w:val="333333"/>
          <w:szCs w:val="21"/>
          <w:shd w:val="clear" w:color="auto" w:fill="FFFFFF"/>
        </w:rPr>
        <w:t>②</w:t>
      </w:r>
      <w:r>
        <w:rPr>
          <w:rFonts w:ascii="Verdana" w:hAnsi="Verdana" w:cs="Verdana"/>
          <w:color w:val="333333"/>
          <w:szCs w:val="21"/>
          <w:shd w:val="clear" w:color="auto" w:fill="FFFFFF"/>
        </w:rPr>
        <w:t>“</w:t>
      </w:r>
      <w:r>
        <w:rPr>
          <w:rFonts w:ascii="Verdana" w:hAnsi="Verdana"/>
          <w:color w:val="333333"/>
          <w:szCs w:val="21"/>
          <w:shd w:val="clear" w:color="auto" w:fill="FFFFFF"/>
        </w:rPr>
        <w:t>管子</w:t>
      </w:r>
      <w:r>
        <w:rPr>
          <w:rFonts w:ascii="Verdana" w:hAnsi="Verdana"/>
          <w:color w:val="333333"/>
          <w:szCs w:val="21"/>
          <w:shd w:val="clear" w:color="auto" w:fill="FFFFFF"/>
        </w:rPr>
        <w:t>”</w:t>
      </w:r>
      <w:r>
        <w:rPr>
          <w:rFonts w:ascii="Verdana" w:hAnsi="Verdana"/>
          <w:color w:val="333333"/>
          <w:szCs w:val="21"/>
          <w:shd w:val="clear" w:color="auto" w:fill="FFFFFF"/>
        </w:rPr>
        <w:t>改为</w:t>
      </w:r>
      <w:r>
        <w:rPr>
          <w:rFonts w:ascii="Verdana" w:hAnsi="Verdana"/>
          <w:color w:val="333333"/>
          <w:szCs w:val="21"/>
          <w:shd w:val="clear" w:color="auto" w:fill="FFFFFF"/>
        </w:rPr>
        <w:t>“</w:t>
      </w:r>
      <w:r>
        <w:rPr>
          <w:rFonts w:ascii="Verdana" w:hAnsi="Verdana"/>
          <w:color w:val="333333"/>
          <w:szCs w:val="21"/>
          <w:shd w:val="clear" w:color="auto" w:fill="FFFFFF"/>
        </w:rPr>
        <w:t>管道</w:t>
      </w:r>
      <w:r>
        <w:rPr>
          <w:rFonts w:ascii="Verdana" w:hAnsi="Verdana"/>
          <w:color w:val="333333"/>
          <w:szCs w:val="21"/>
          <w:shd w:val="clear" w:color="auto" w:fill="FFFFFF"/>
        </w:rPr>
        <w:t>”</w:t>
      </w:r>
      <w:r>
        <w:rPr>
          <w:rFonts w:ascii="Verdana" w:hAnsi="Verdana"/>
          <w:color w:val="333333"/>
          <w:szCs w:val="21"/>
          <w:shd w:val="clear" w:color="auto" w:fill="FFFFFF"/>
        </w:rPr>
        <w:t>；</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 xml:space="preserve"> </w:t>
      </w:r>
      <w:r>
        <w:rPr>
          <w:rFonts w:ascii="宋体" w:hAnsi="宋体" w:cs="宋体" w:hint="eastAsia"/>
          <w:color w:val="333333"/>
          <w:szCs w:val="21"/>
          <w:shd w:val="clear" w:color="auto" w:fill="FFFFFF"/>
        </w:rPr>
        <w:t>③</w:t>
      </w:r>
      <w:r>
        <w:rPr>
          <w:rFonts w:ascii="Verdana" w:hAnsi="Verdana" w:cs="Verdana"/>
          <w:color w:val="333333"/>
          <w:szCs w:val="21"/>
          <w:shd w:val="clear" w:color="auto" w:fill="FFFFFF"/>
        </w:rPr>
        <w:t>“</w:t>
      </w:r>
      <w:r>
        <w:rPr>
          <w:rFonts w:ascii="Verdana" w:hAnsi="Verdana"/>
          <w:color w:val="333333"/>
          <w:szCs w:val="21"/>
          <w:shd w:val="clear" w:color="auto" w:fill="FFFFFF"/>
        </w:rPr>
        <w:t>换掉</w:t>
      </w:r>
      <w:r>
        <w:rPr>
          <w:rFonts w:ascii="Verdana" w:hAnsi="Verdana"/>
          <w:color w:val="333333"/>
          <w:szCs w:val="21"/>
          <w:shd w:val="clear" w:color="auto" w:fill="FFFFFF"/>
        </w:rPr>
        <w:t>”</w:t>
      </w:r>
      <w:r>
        <w:rPr>
          <w:rFonts w:ascii="Verdana" w:hAnsi="Verdana"/>
          <w:color w:val="333333"/>
          <w:szCs w:val="21"/>
          <w:shd w:val="clear" w:color="auto" w:fill="FFFFFF"/>
        </w:rPr>
        <w:t>改为</w:t>
      </w:r>
      <w:r>
        <w:rPr>
          <w:rFonts w:ascii="Verdana" w:hAnsi="Verdana"/>
          <w:color w:val="333333"/>
          <w:szCs w:val="21"/>
          <w:shd w:val="clear" w:color="auto" w:fill="FFFFFF"/>
        </w:rPr>
        <w:t>“</w:t>
      </w:r>
      <w:r>
        <w:rPr>
          <w:rFonts w:ascii="Verdana" w:hAnsi="Verdana"/>
          <w:color w:val="333333"/>
          <w:szCs w:val="21"/>
          <w:shd w:val="clear" w:color="auto" w:fill="FFFFFF"/>
        </w:rPr>
        <w:t>更换</w:t>
      </w:r>
      <w:r>
        <w:rPr>
          <w:rFonts w:ascii="Verdana" w:hAnsi="Verdana"/>
          <w:color w:val="333333"/>
          <w:szCs w:val="21"/>
          <w:shd w:val="clear" w:color="auto" w:fill="FFFFFF"/>
        </w:rPr>
        <w:t>”</w:t>
      </w:r>
      <w:r>
        <w:rPr>
          <w:rFonts w:ascii="Verdana" w:hAnsi="Verdana"/>
          <w:color w:val="333333"/>
          <w:szCs w:val="21"/>
          <w:shd w:val="clear" w:color="auto" w:fill="FFFFFF"/>
        </w:rPr>
        <w:t>；</w:t>
      </w:r>
    </w:p>
    <w:p w:rsidR="00C75DE6" w:rsidRDefault="00C75DE6" w:rsidP="00C75DE6">
      <w:pPr>
        <w:widowControl/>
        <w:ind w:firstLine="480"/>
        <w:jc w:val="left"/>
        <w:rPr>
          <w:rFonts w:ascii="Verdana" w:hAnsi="Verdana"/>
          <w:color w:val="333333"/>
          <w:szCs w:val="21"/>
        </w:rPr>
      </w:pPr>
      <w:r>
        <w:rPr>
          <w:rFonts w:ascii="宋体" w:hAnsi="宋体" w:cs="宋体" w:hint="eastAsia"/>
          <w:color w:val="333333"/>
          <w:szCs w:val="21"/>
          <w:shd w:val="clear" w:color="auto" w:fill="FFFFFF"/>
        </w:rPr>
        <w:t>④</w:t>
      </w:r>
      <w:r>
        <w:rPr>
          <w:rFonts w:ascii="Verdana" w:hAnsi="Verdana" w:cs="Verdana"/>
          <w:color w:val="333333"/>
          <w:szCs w:val="21"/>
          <w:shd w:val="clear" w:color="auto" w:fill="FFFFFF"/>
        </w:rPr>
        <w:t>“</w:t>
      </w:r>
      <w:r>
        <w:rPr>
          <w:rFonts w:ascii="Verdana" w:hAnsi="Verdana"/>
          <w:color w:val="333333"/>
          <w:szCs w:val="21"/>
          <w:shd w:val="clear" w:color="auto" w:fill="FFFFFF"/>
        </w:rPr>
        <w:t>打算</w:t>
      </w:r>
      <w:r>
        <w:rPr>
          <w:rFonts w:ascii="Verdana" w:hAnsi="Verdana"/>
          <w:color w:val="333333"/>
          <w:szCs w:val="21"/>
          <w:shd w:val="clear" w:color="auto" w:fill="FFFFFF"/>
        </w:rPr>
        <w:t>”</w:t>
      </w:r>
      <w:r>
        <w:rPr>
          <w:rFonts w:ascii="Verdana" w:hAnsi="Verdana"/>
          <w:color w:val="333333"/>
          <w:szCs w:val="21"/>
          <w:shd w:val="clear" w:color="auto" w:fill="FFFFFF"/>
        </w:rPr>
        <w:t>改为</w:t>
      </w:r>
      <w:r>
        <w:rPr>
          <w:rFonts w:ascii="Verdana" w:hAnsi="Verdana"/>
          <w:color w:val="333333"/>
          <w:szCs w:val="21"/>
          <w:shd w:val="clear" w:color="auto" w:fill="FFFFFF"/>
        </w:rPr>
        <w:t>“</w:t>
      </w:r>
      <w:r>
        <w:rPr>
          <w:rFonts w:ascii="Verdana" w:hAnsi="Verdana"/>
          <w:color w:val="333333"/>
          <w:szCs w:val="21"/>
          <w:shd w:val="clear" w:color="auto" w:fill="FFFFFF"/>
        </w:rPr>
        <w:t>计划</w:t>
      </w:r>
      <w:r>
        <w:rPr>
          <w:rFonts w:ascii="Verdana" w:hAnsi="Verdana"/>
          <w:color w:val="333333"/>
          <w:szCs w:val="21"/>
          <w:shd w:val="clear" w:color="auto" w:fill="FFFFFF"/>
        </w:rPr>
        <w:t>”</w:t>
      </w:r>
      <w:r>
        <w:rPr>
          <w:rFonts w:ascii="Verdana" w:hAnsi="Verdana"/>
          <w:color w:val="333333"/>
          <w:szCs w:val="21"/>
          <w:shd w:val="clear" w:color="auto" w:fill="FFFFFF"/>
        </w:rPr>
        <w:t>；</w:t>
      </w:r>
    </w:p>
    <w:p w:rsidR="00C75DE6" w:rsidRDefault="00C75DE6" w:rsidP="00C75DE6">
      <w:pPr>
        <w:widowControl/>
        <w:ind w:firstLine="480"/>
        <w:jc w:val="left"/>
        <w:rPr>
          <w:rFonts w:ascii="Verdana" w:hAnsi="Verdana"/>
          <w:color w:val="333333"/>
          <w:szCs w:val="21"/>
        </w:rPr>
      </w:pPr>
      <w:r>
        <w:rPr>
          <w:rFonts w:ascii="宋体" w:hAnsi="宋体" w:cs="宋体" w:hint="eastAsia"/>
          <w:color w:val="333333"/>
          <w:szCs w:val="21"/>
          <w:shd w:val="clear" w:color="auto" w:fill="FFFFFF"/>
        </w:rPr>
        <w:t>⑤</w:t>
      </w:r>
      <w:r>
        <w:rPr>
          <w:rFonts w:ascii="Verdana" w:hAnsi="Verdana" w:cs="Verdana"/>
          <w:color w:val="333333"/>
          <w:szCs w:val="21"/>
          <w:shd w:val="clear" w:color="auto" w:fill="FFFFFF"/>
        </w:rPr>
        <w:t>“</w:t>
      </w:r>
      <w:r>
        <w:rPr>
          <w:rFonts w:ascii="Verdana" w:hAnsi="Verdana"/>
          <w:color w:val="333333"/>
          <w:szCs w:val="21"/>
          <w:shd w:val="clear" w:color="auto" w:fill="FFFFFF"/>
        </w:rPr>
        <w:t>正遇上</w:t>
      </w:r>
      <w:r>
        <w:rPr>
          <w:rFonts w:ascii="Verdana" w:hAnsi="Verdana"/>
          <w:color w:val="333333"/>
          <w:szCs w:val="21"/>
          <w:shd w:val="clear" w:color="auto" w:fill="FFFFFF"/>
        </w:rPr>
        <w:t>”</w:t>
      </w:r>
      <w:r>
        <w:rPr>
          <w:rFonts w:ascii="Verdana" w:hAnsi="Verdana"/>
          <w:color w:val="333333"/>
          <w:szCs w:val="21"/>
          <w:shd w:val="clear" w:color="auto" w:fill="FFFFFF"/>
        </w:rPr>
        <w:t>改为</w:t>
      </w:r>
      <w:r>
        <w:rPr>
          <w:rFonts w:ascii="Verdana" w:hAnsi="Verdana"/>
          <w:color w:val="333333"/>
          <w:szCs w:val="21"/>
          <w:shd w:val="clear" w:color="auto" w:fill="FFFFFF"/>
        </w:rPr>
        <w:t>“</w:t>
      </w:r>
      <w:r>
        <w:rPr>
          <w:rFonts w:ascii="Verdana" w:hAnsi="Verdana"/>
          <w:color w:val="333333"/>
          <w:szCs w:val="21"/>
          <w:shd w:val="clear" w:color="auto" w:fill="FFFFFF"/>
        </w:rPr>
        <w:t>正值</w:t>
      </w:r>
      <w:r>
        <w:rPr>
          <w:rFonts w:ascii="Verdana" w:hAnsi="Verdana"/>
          <w:color w:val="333333"/>
          <w:szCs w:val="21"/>
          <w:shd w:val="clear" w:color="auto" w:fill="FFFFFF"/>
        </w:rPr>
        <w:t>”</w:t>
      </w:r>
      <w:r>
        <w:rPr>
          <w:rFonts w:ascii="Verdana" w:hAnsi="Verdana"/>
          <w:color w:val="333333"/>
          <w:szCs w:val="21"/>
          <w:shd w:val="clear" w:color="auto" w:fill="FFFFFF"/>
        </w:rPr>
        <w:t>。</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21.</w:t>
      </w:r>
      <w:r>
        <w:rPr>
          <w:rFonts w:ascii="Verdana" w:hAnsi="Verdana"/>
          <w:color w:val="333333"/>
          <w:szCs w:val="21"/>
          <w:shd w:val="clear" w:color="auto" w:fill="FFFFFF"/>
        </w:rPr>
        <w:t>示例：</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lastRenderedPageBreak/>
        <w:t>编写教师个人专业发展规划首先要进行环境分析和自我分析，在此基础上进行个人定位并设置发展目标，然后制订达成目标的操作策略，最后展开评估与信息反馈，再据此作进一步修订。</w:t>
      </w:r>
    </w:p>
    <w:p w:rsidR="00C75DE6" w:rsidRDefault="00C75DE6" w:rsidP="00C75DE6">
      <w:pPr>
        <w:widowControl/>
        <w:ind w:firstLine="480"/>
        <w:jc w:val="left"/>
        <w:rPr>
          <w:rFonts w:ascii="Verdana" w:hAnsi="Verdana"/>
          <w:color w:val="333333"/>
          <w:szCs w:val="21"/>
        </w:rPr>
      </w:pPr>
      <w:r>
        <w:rPr>
          <w:rFonts w:ascii="Verdana" w:hAnsi="Verdana"/>
          <w:color w:val="333333"/>
          <w:szCs w:val="21"/>
          <w:shd w:val="clear" w:color="auto" w:fill="FFFFFF"/>
        </w:rPr>
        <w:t>四、写作</w:t>
      </w:r>
    </w:p>
    <w:p w:rsidR="002A3B07" w:rsidRPr="00C75DE6" w:rsidRDefault="00C75DE6" w:rsidP="00C75DE6">
      <w:pPr>
        <w:widowControl/>
        <w:ind w:firstLine="480"/>
        <w:jc w:val="left"/>
        <w:rPr>
          <w:rFonts w:ascii="宋体" w:hAnsi="宋体" w:cs="宋体"/>
          <w:color w:val="323E32"/>
          <w:kern w:val="0"/>
          <w:sz w:val="24"/>
        </w:rPr>
      </w:pPr>
      <w:r>
        <w:rPr>
          <w:rFonts w:ascii="Verdana" w:hAnsi="Verdana"/>
          <w:color w:val="333333"/>
          <w:szCs w:val="21"/>
          <w:shd w:val="clear" w:color="auto" w:fill="FFFFFF"/>
        </w:rPr>
        <w:t>22.</w:t>
      </w:r>
      <w:r>
        <w:rPr>
          <w:rFonts w:ascii="Verdana" w:hAnsi="Verdana"/>
          <w:color w:val="333333"/>
          <w:szCs w:val="21"/>
          <w:shd w:val="clear" w:color="auto" w:fill="FFFFFF"/>
        </w:rPr>
        <w:t>答案略</w:t>
      </w:r>
    </w:p>
    <w:sectPr w:rsidR="002A3B07" w:rsidRPr="00C75DE6" w:rsidSect="009656CA">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3DC" w:rsidRDefault="007A23DC" w:rsidP="009656CA">
      <w:r>
        <w:separator/>
      </w:r>
    </w:p>
  </w:endnote>
  <w:endnote w:type="continuationSeparator" w:id="1">
    <w:p w:rsidR="007A23DC" w:rsidRDefault="007A23DC" w:rsidP="009656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1F7" w:rsidRPr="001800E3" w:rsidRDefault="007A23DC" w:rsidP="001800E3">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3DC" w:rsidRDefault="007A23DC" w:rsidP="009656CA">
      <w:r>
        <w:separator/>
      </w:r>
    </w:p>
  </w:footnote>
  <w:footnote w:type="continuationSeparator" w:id="1">
    <w:p w:rsidR="007A23DC" w:rsidRDefault="007A23DC" w:rsidP="009656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B4A" w:rsidRDefault="00C46B4A">
    <w:pPr>
      <w:pStyle w:val="a5"/>
    </w:pPr>
  </w:p>
  <w:p w:rsidR="00C46B4A" w:rsidRDefault="00C46B4A">
    <w:pPr>
      <w:pStyle w:val="a5"/>
    </w:pPr>
    <w:r w:rsidRPr="00C46B4A">
      <w:rPr>
        <w:rFonts w:hint="eastAsia"/>
      </w:rPr>
      <w:t>2018</w:t>
    </w:r>
    <w:r w:rsidRPr="00C46B4A">
      <w:rPr>
        <w:rFonts w:hint="eastAsia"/>
      </w:rPr>
      <w:t>年全国高考语文试题精校（</w:t>
    </w:r>
    <w:r w:rsidRPr="00C46B4A">
      <w:rPr>
        <w:rFonts w:hint="eastAsia"/>
      </w:rPr>
      <w:t>WORD</w:t>
    </w:r>
    <w:r w:rsidRPr="00C46B4A">
      <w:rPr>
        <w:rFonts w:hint="eastAsia"/>
      </w:rPr>
      <w:t>版）</w:t>
    </w:r>
    <w:r w:rsidRPr="00C46B4A">
      <w:rPr>
        <w:rFonts w:hint="eastAsia"/>
      </w:rPr>
      <w:t xml:space="preserve"> </w:t>
    </w:r>
    <w:r w:rsidRPr="00C46B4A">
      <w:rPr>
        <w:rFonts w:hint="eastAsia"/>
      </w:rPr>
      <w:t>武汉市汉南一中张大勇整理</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520F"/>
    <w:rsid w:val="002A3B07"/>
    <w:rsid w:val="0038057E"/>
    <w:rsid w:val="007A23DC"/>
    <w:rsid w:val="00887B8F"/>
    <w:rsid w:val="009656CA"/>
    <w:rsid w:val="00995ABB"/>
    <w:rsid w:val="00BC520F"/>
    <w:rsid w:val="00C46B4A"/>
    <w:rsid w:val="00C75DE6"/>
    <w:rsid w:val="00D43B0E"/>
    <w:rsid w:val="00F33C98"/>
    <w:rsid w:val="00FB3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20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C520F"/>
    <w:pPr>
      <w:tabs>
        <w:tab w:val="center" w:pos="4153"/>
        <w:tab w:val="right" w:pos="8306"/>
      </w:tabs>
      <w:snapToGrid w:val="0"/>
      <w:jc w:val="left"/>
    </w:pPr>
    <w:rPr>
      <w:sz w:val="18"/>
      <w:szCs w:val="18"/>
    </w:rPr>
  </w:style>
  <w:style w:type="character" w:customStyle="1" w:styleId="Char">
    <w:name w:val="页脚 Char"/>
    <w:basedOn w:val="a0"/>
    <w:link w:val="a3"/>
    <w:rsid w:val="00BC520F"/>
    <w:rPr>
      <w:rFonts w:ascii="Times New Roman" w:eastAsia="宋体" w:hAnsi="Times New Roman" w:cs="Times New Roman"/>
      <w:sz w:val="18"/>
      <w:szCs w:val="18"/>
    </w:rPr>
  </w:style>
  <w:style w:type="paragraph" w:styleId="a4">
    <w:name w:val="Balloon Text"/>
    <w:basedOn w:val="a"/>
    <w:link w:val="Char0"/>
    <w:uiPriority w:val="99"/>
    <w:semiHidden/>
    <w:unhideWhenUsed/>
    <w:rsid w:val="00BC520F"/>
    <w:rPr>
      <w:sz w:val="18"/>
      <w:szCs w:val="18"/>
    </w:rPr>
  </w:style>
  <w:style w:type="character" w:customStyle="1" w:styleId="Char0">
    <w:name w:val="批注框文本 Char"/>
    <w:basedOn w:val="a0"/>
    <w:link w:val="a4"/>
    <w:uiPriority w:val="99"/>
    <w:semiHidden/>
    <w:rsid w:val="00BC520F"/>
    <w:rPr>
      <w:rFonts w:ascii="Times New Roman" w:eastAsia="宋体" w:hAnsi="Times New Roman" w:cs="Times New Roman"/>
      <w:sz w:val="18"/>
      <w:szCs w:val="18"/>
    </w:rPr>
  </w:style>
  <w:style w:type="paragraph" w:styleId="a5">
    <w:name w:val="header"/>
    <w:basedOn w:val="a"/>
    <w:link w:val="Char1"/>
    <w:uiPriority w:val="99"/>
    <w:unhideWhenUsed/>
    <w:rsid w:val="00C75DE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C75DE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hoto.blog.sina.com.cn/showpic.html#blogid=4a348da30102xonp&amp;url=http://album.sina.com.cn/pic/001mfItBzy7l5R4e7sde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1570</Words>
  <Characters>8951</Characters>
  <Application>Microsoft Office Word</Application>
  <DocSecurity>0</DocSecurity>
  <Lines>74</Lines>
  <Paragraphs>20</Paragraphs>
  <ScaleCrop>false</ScaleCrop>
  <Company>china</Company>
  <LinksUpToDate>false</LinksUpToDate>
  <CharactersWithSpaces>10501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creator>备课大师9门全科：免注册，不收费！</dc:creator>
  <dc:description>备课大师9门全科：免注册，不收费！</dc:description>
  <cp:lastModifiedBy>AutoBVT</cp:lastModifiedBy>
  <cp:revision>备课大师9门全科：免注册，不收费！</cp:revision>
  <dcterms:created xsi:type="dcterms:W3CDTF">2018-06-19T02:15:00Z</dcterms:created>
  <dcterms:modified xsi:type="dcterms:W3CDTF">2018-06-20T00:35:00Z</dcterms:modified>
</cp:coreProperties>
</file>