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571B" w:rsidRDefault="00A7571B" w:rsidP="00007FD1">
      <w:pPr>
        <w:pStyle w:val="2"/>
      </w:pPr>
      <w:r w:rsidRPr="00E61398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梦回繁华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A74011B" wp14:editId="4F5B5827">
            <wp:extent cx="1047750" cy="209550"/>
            <wp:effectExtent l="19050" t="0" r="0" b="0"/>
            <wp:docPr id="74" name="图片 74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理清课文写作思路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概括课文内容。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弄清课文使用的说明方法及其作用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把握本文的说明顺序。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品味语言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感受本文典雅而富有韵味的语言。</w:t>
      </w:r>
    </w:p>
    <w:p w:rsidR="00A7571B" w:rsidRDefault="00A7571B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E51A6DB" wp14:editId="1D7B25D5">
            <wp:extent cx="1047750" cy="209550"/>
            <wp:effectExtent l="19050" t="0" r="0" b="0"/>
            <wp:docPr id="75" name="图片 75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多媒体展示《</w:t>
      </w:r>
      <w:r w:rsidRPr="00E61398">
        <w:rPr>
          <w:rFonts w:ascii="Times New Roman" w:hAnsi="Times New Roman" w:cs="Times New Roman" w:hint="eastAsia"/>
        </w:rPr>
        <w:t>清明上河图》图片。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同学们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《清明上河图》大家一定有所耳闻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它是一幅享誉古今中外的传世画作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是我国绘画史上的无价之宝。为什么这么说呢？它到底画了哪些内容？就让我们走进今天的课文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一起来欣赏这件无价瑰宝。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目标导学一：整体感知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把握文章内容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默读课文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概括每一自然段的内容。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第</w:t>
      </w:r>
      <w:r w:rsidRPr="00E61398">
        <w:rPr>
          <w:rFonts w:ascii="Times New Roman" w:eastAsia="楷体_GB2312" w:hAnsi="Times New Roman" w:cs="Times New Roman"/>
        </w:rPr>
        <w:t>1</w:t>
      </w:r>
      <w:r w:rsidRPr="00E61398">
        <w:rPr>
          <w:rFonts w:ascii="Times New Roman" w:eastAsia="楷体_GB2312" w:hAnsi="Times New Roman" w:cs="Times New Roman"/>
        </w:rPr>
        <w:t>段介绍了《清明上河图》的创作历史背景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引出说明对象；第</w:t>
      </w:r>
      <w:r w:rsidRPr="00E61398">
        <w:rPr>
          <w:rFonts w:ascii="Times New Roman" w:eastAsia="楷体_GB2312" w:hAnsi="Times New Roman" w:cs="Times New Roman"/>
        </w:rPr>
        <w:t>2</w:t>
      </w:r>
      <w:r w:rsidRPr="00E61398">
        <w:rPr>
          <w:rFonts w:ascii="Times New Roman" w:eastAsia="楷体_GB2312" w:hAnsi="Times New Roman" w:cs="Times New Roman"/>
        </w:rPr>
        <w:t>段介绍画作作者张择端及其创作动机</w:t>
      </w:r>
      <w:r w:rsidRPr="00E61398">
        <w:rPr>
          <w:rFonts w:ascii="Times New Roman" w:eastAsia="楷体_GB2312" w:hAnsi="Times New Roman" w:cs="Times New Roman" w:hint="eastAsia"/>
        </w:rPr>
        <w:t>；第</w:t>
      </w:r>
      <w:r w:rsidRPr="00E61398">
        <w:rPr>
          <w:rFonts w:ascii="Times New Roman" w:eastAsia="楷体_GB2312" w:hAnsi="Times New Roman" w:cs="Times New Roman"/>
        </w:rPr>
        <w:t>3</w:t>
      </w:r>
      <w:r w:rsidRPr="00E61398">
        <w:rPr>
          <w:rFonts w:ascii="Times New Roman" w:eastAsia="楷体_GB2312" w:hAnsi="Times New Roman" w:cs="Times New Roman"/>
        </w:rPr>
        <w:t>段介绍了画作材质、尺幅等基本信息；第</w:t>
      </w:r>
      <w:r w:rsidRPr="00E61398">
        <w:rPr>
          <w:rFonts w:ascii="Times New Roman" w:eastAsia="楷体_GB2312" w:hAnsi="Times New Roman" w:cs="Times New Roman"/>
        </w:rPr>
        <w:t>4</w:t>
      </w:r>
      <w:r w:rsidRPr="00E61398">
        <w:rPr>
          <w:rFonts w:ascii="Times New Roman" w:eastAsia="楷体_GB2312" w:hAnsi="Times New Roman" w:cs="Times New Roman"/>
        </w:rPr>
        <w:t>段介绍了画作的详细内容；第</w:t>
      </w:r>
      <w:r w:rsidRPr="00E61398">
        <w:rPr>
          <w:rFonts w:ascii="Times New Roman" w:eastAsia="楷体_GB2312" w:hAnsi="Times New Roman" w:cs="Times New Roman"/>
        </w:rPr>
        <w:t>5</w:t>
      </w:r>
      <w:r w:rsidRPr="00E61398">
        <w:rPr>
          <w:rFonts w:ascii="Times New Roman" w:eastAsia="楷体_GB2312" w:hAnsi="Times New Roman" w:cs="Times New Roman"/>
        </w:rPr>
        <w:t>段介绍《清明上河图》的艺术价值和历史价值。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读了本文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关于《清明上河图》你又有了哪些新的了解？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ascii="Times New Roman" w:eastAsia="楷体_GB2312" w:hAnsi="Times New Roman" w:cs="Times New Roman"/>
        </w:rPr>
        <w:t>我了解到了北宋时期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城市繁荣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文化生活十分活跃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《清明上河图》便是反映这一时期城乡市井平民生活的一幅风俗画。</w:t>
      </w:r>
      <w:r w:rsidRPr="00E61398">
        <w:rPr>
          <w:rFonts w:eastAsia="楷体_GB2312" w:hAnsi="宋体" w:cs="Times New Roman"/>
        </w:rPr>
        <w:t>②</w:t>
      </w:r>
      <w:r w:rsidRPr="00E61398">
        <w:rPr>
          <w:rFonts w:ascii="Times New Roman" w:eastAsia="楷体_GB2312" w:hAnsi="Times New Roman" w:cs="Times New Roman"/>
        </w:rPr>
        <w:t>我了解到了画的作者张择端主要活动时期、籍贯、字、生平、爱好等。</w:t>
      </w:r>
      <w:r w:rsidRPr="00E61398">
        <w:rPr>
          <w:rFonts w:eastAsia="楷体_GB2312" w:hAnsi="宋体" w:cs="Times New Roman"/>
        </w:rPr>
        <w:t>③</w:t>
      </w:r>
      <w:r w:rsidRPr="00E61398">
        <w:rPr>
          <w:rFonts w:ascii="Times New Roman" w:eastAsia="楷体_GB2312" w:hAnsi="Times New Roman" w:cs="Times New Roman"/>
        </w:rPr>
        <w:t>我了解到了关于这幅图的画卷大小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描绘的具体内容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特点及价值等。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目标导学二：分析说明方法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把握说明顺序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课文都使用了哪些说明方法？有何作用？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列数字：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张择端画的《清明上河图》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绢本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设色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纵</w:t>
      </w:r>
      <w:r w:rsidRPr="00E61398">
        <w:rPr>
          <w:rFonts w:ascii="Times New Roman" w:eastAsia="楷体_GB2312" w:hAnsi="Times New Roman" w:cs="Times New Roman"/>
        </w:rPr>
        <w:t>24.8</w:t>
      </w:r>
      <w:r w:rsidRPr="00E61398">
        <w:rPr>
          <w:rFonts w:ascii="Times New Roman" w:eastAsia="楷体_GB2312" w:hAnsi="Times New Roman" w:cs="Times New Roman"/>
        </w:rPr>
        <w:t>厘米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横</w:t>
      </w:r>
      <w:r w:rsidRPr="00E61398">
        <w:rPr>
          <w:rFonts w:ascii="Times New Roman" w:eastAsia="楷体_GB2312" w:hAnsi="Times New Roman" w:cs="Times New Roman"/>
        </w:rPr>
        <w:t>528.7</w:t>
      </w:r>
      <w:r w:rsidRPr="00E61398">
        <w:rPr>
          <w:rFonts w:ascii="Times New Roman" w:eastAsia="楷体_GB2312" w:hAnsi="Times New Roman" w:cs="Times New Roman"/>
        </w:rPr>
        <w:t>厘米。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使用准确的数字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说明了《清明上河图》的大小。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打比方：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整个长卷犹如一部乐章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由慢板、柔板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逐渐进入快板、紧板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转而进入尾声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留下无尽的回味。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把《清明上河图》比作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一部乐章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说明它宏大、优美而富有变化的特点。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引</w:t>
      </w:r>
      <w:r w:rsidRPr="00E61398">
        <w:rPr>
          <w:rFonts w:ascii="Times New Roman" w:eastAsia="楷体_GB2312" w:hAnsi="Times New Roman" w:cs="Times New Roman" w:hint="eastAsia"/>
        </w:rPr>
        <w:t>资料：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画中的</w:t>
      </w:r>
      <w:r w:rsidRPr="00E61398">
        <w:rPr>
          <w:rFonts w:hAnsi="宋体" w:cs="Times New Roman" w:hint="eastAsia"/>
        </w:rPr>
        <w:t>‘</w:t>
      </w:r>
      <w:r w:rsidRPr="00E61398">
        <w:rPr>
          <w:rFonts w:ascii="Times New Roman" w:eastAsia="楷体_GB2312" w:hAnsi="Times New Roman" w:cs="Times New Roman" w:hint="eastAsia"/>
        </w:rPr>
        <w:t>孙羊店</w:t>
      </w:r>
      <w:r w:rsidRPr="00E61398">
        <w:rPr>
          <w:rFonts w:hAnsi="宋体" w:cs="Times New Roman" w:hint="eastAsia"/>
        </w:rPr>
        <w:t>’‘</w:t>
      </w:r>
      <w:r w:rsidRPr="00E61398">
        <w:rPr>
          <w:rFonts w:ascii="Times New Roman" w:eastAsia="楷体_GB2312" w:hAnsi="Times New Roman" w:cs="Times New Roman" w:hint="eastAsia"/>
        </w:rPr>
        <w:t>脚店</w:t>
      </w:r>
      <w:r w:rsidRPr="00E61398">
        <w:rPr>
          <w:rFonts w:hAnsi="宋体" w:cs="Times New Roman" w:hint="eastAsia"/>
        </w:rPr>
        <w:t>’</w:t>
      </w:r>
      <w:r w:rsidRPr="00E61398">
        <w:rPr>
          <w:rFonts w:ascii="Times New Roman" w:eastAsia="楷体_GB2312" w:hAnsi="Times New Roman" w:cs="Times New Roman" w:hint="eastAsia"/>
        </w:rPr>
        <w:t>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与《东京梦华录》中所记的</w:t>
      </w:r>
      <w:r w:rsidRPr="00E61398">
        <w:rPr>
          <w:rFonts w:hAnsi="宋体" w:cs="Times New Roman" w:hint="eastAsia"/>
        </w:rPr>
        <w:t>‘</w:t>
      </w:r>
      <w:r w:rsidRPr="00E61398">
        <w:rPr>
          <w:rFonts w:ascii="Times New Roman" w:eastAsia="楷体_GB2312" w:hAnsi="Times New Roman" w:cs="Times New Roman" w:hint="eastAsia"/>
        </w:rPr>
        <w:t>曹婆婆肉饼</w:t>
      </w:r>
      <w:r w:rsidRPr="00E61398">
        <w:rPr>
          <w:rFonts w:hAnsi="宋体" w:cs="Times New Roman" w:hint="eastAsia"/>
        </w:rPr>
        <w:t>’‘</w:t>
      </w:r>
      <w:r w:rsidRPr="00E61398">
        <w:rPr>
          <w:rFonts w:ascii="Times New Roman" w:eastAsia="楷体_GB2312" w:hAnsi="Times New Roman" w:cs="Times New Roman" w:hint="eastAsia"/>
        </w:rPr>
        <w:t>正店七十二户</w:t>
      </w:r>
      <w:r w:rsidRPr="00E61398">
        <w:rPr>
          <w:rFonts w:hAnsi="宋体" w:cs="Times New Roman" w:hint="eastAsia"/>
        </w:rPr>
        <w:t>……</w:t>
      </w:r>
      <w:r w:rsidRPr="00E61398">
        <w:rPr>
          <w:rFonts w:ascii="Times New Roman" w:eastAsia="楷体_GB2312" w:hAnsi="Times New Roman" w:cs="Times New Roman" w:hint="eastAsia"/>
        </w:rPr>
        <w:t>其余皆谓之脚店</w:t>
      </w:r>
      <w:r w:rsidRPr="00E61398">
        <w:rPr>
          <w:rFonts w:hAnsi="宋体" w:cs="Times New Roman" w:hint="eastAsia"/>
        </w:rPr>
        <w:t>’</w:t>
      </w:r>
      <w:r w:rsidRPr="00E61398">
        <w:rPr>
          <w:rFonts w:ascii="Times New Roman" w:eastAsia="楷体_GB2312" w:hAnsi="Times New Roman" w:cs="Times New Roman" w:hint="eastAsia"/>
        </w:rPr>
        <w:t>等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无有不符。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引用《东京梦华录》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准确说明了《清明上河图》是一幅写实性很强的作品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增强了说明的可信度和说服力。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摹状貌：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船正在放倒桅杆准备过桥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船夫们呼唤叫喊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握篙盘索。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作者用摹状貌的方法写活了画面细节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化静为动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使得画面描写生动至极。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作者在文中着力描写画面的整体与细节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因此运用了大量的摹状貌这一说明方法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使得描写对象无比</w:t>
      </w:r>
      <w:r w:rsidRPr="00E61398">
        <w:rPr>
          <w:rFonts w:ascii="Times New Roman" w:hAnsi="Times New Roman" w:cs="Times New Roman" w:hint="eastAsia"/>
        </w:rPr>
        <w:t>生动。在教学时间允许的前提下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教师可引导学生在文中关注此类句子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引导学生用摹状貌的方法对事物进行形象说明。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细读课文第</w:t>
      </w:r>
      <w:r w:rsidRPr="00E61398">
        <w:rPr>
          <w:rFonts w:ascii="Times New Roman" w:hAnsi="Times New Roman" w:cs="Times New Roman"/>
        </w:rPr>
        <w:t>4</w:t>
      </w:r>
      <w:r w:rsidRPr="00E61398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作者是怎样有条不紊地说明画卷内容的？采用了什么样的说明顺序？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ascii="Times New Roman" w:eastAsia="楷体_GB2312" w:hAnsi="Times New Roman" w:cs="Times New Roman"/>
        </w:rPr>
        <w:t>介绍画面开卷处描绘的内容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按照由远及近的顺序逐一具体介绍。先介绍近郊风光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再介绍赶集的乡人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然后介绍进入大道岔道上的扫墓归来的权贵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最后介绍近处小路上的行旅。</w:t>
      </w:r>
      <w:r w:rsidRPr="00E61398">
        <w:rPr>
          <w:rFonts w:eastAsia="楷体_GB2312" w:hAnsi="宋体" w:cs="Times New Roman"/>
        </w:rPr>
        <w:t>②</w:t>
      </w:r>
      <w:r w:rsidRPr="00E61398">
        <w:rPr>
          <w:rFonts w:ascii="Times New Roman" w:eastAsia="楷体_GB2312" w:hAnsi="Times New Roman" w:cs="Times New Roman"/>
        </w:rPr>
        <w:t>介绍画面中段描绘的情景。先介绍汴河上的船、忙碌的船工、拖船的纤夫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再介绍河上拱桥的结构、形状及其两</w:t>
      </w:r>
      <w:r w:rsidRPr="00E61398">
        <w:rPr>
          <w:rFonts w:ascii="Times New Roman" w:eastAsia="楷体_GB2312" w:hAnsi="Times New Roman" w:cs="Times New Roman" w:hint="eastAsia"/>
        </w:rPr>
        <w:t>端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最后详细介绍一艘准备驶过拱桥的巨大漕船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船夫呼喊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桥上呼应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行人围观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这一紧张的一幕。</w:t>
      </w:r>
      <w:r w:rsidRPr="00E61398">
        <w:rPr>
          <w:rFonts w:eastAsia="楷体_GB2312" w:hAnsi="宋体" w:cs="Times New Roman" w:hint="eastAsia"/>
        </w:rPr>
        <w:t>③</w:t>
      </w:r>
      <w:r w:rsidRPr="00E61398">
        <w:rPr>
          <w:rFonts w:ascii="Times New Roman" w:eastAsia="楷体_GB2312" w:hAnsi="Times New Roman" w:cs="Times New Roman" w:hint="eastAsia"/>
        </w:rPr>
        <w:t>介绍画卷后段描写的街道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先介绍街道房屋店铺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再介绍店铺经营品种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最后介绍各行各业及行人。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 w:hint="eastAsia"/>
        </w:rPr>
        <w:t>由此可见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本文采用的是逻辑顺序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因此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纵然画面内容纷繁复杂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但依然能条理分明、层次清晰地呈现在我们面前。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目标导学三：揣摩语言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把握说明效果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提问：再次浏览课文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说说：作者是怎样遣词造句的？本文的语言有什么特色？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本文的语言既平实准确又典雅生动。比如：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张择端画的《清明上河图》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绢本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设色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纵</w:t>
      </w:r>
      <w:r w:rsidRPr="00E61398">
        <w:rPr>
          <w:rFonts w:ascii="Times New Roman" w:eastAsia="楷体_GB2312" w:hAnsi="Times New Roman" w:cs="Times New Roman"/>
        </w:rPr>
        <w:t>24.8</w:t>
      </w:r>
      <w:r w:rsidRPr="00E61398">
        <w:rPr>
          <w:rFonts w:ascii="Times New Roman" w:eastAsia="楷体_GB2312" w:hAnsi="Times New Roman" w:cs="Times New Roman"/>
        </w:rPr>
        <w:t>厘米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横</w:t>
      </w:r>
      <w:r w:rsidRPr="00E61398">
        <w:rPr>
          <w:rFonts w:ascii="Times New Roman" w:eastAsia="楷体_GB2312" w:hAnsi="Times New Roman" w:cs="Times New Roman"/>
        </w:rPr>
        <w:t>528.7</w:t>
      </w:r>
      <w:r w:rsidRPr="00E61398">
        <w:rPr>
          <w:rFonts w:ascii="Times New Roman" w:eastAsia="楷体_GB2312" w:hAnsi="Times New Roman" w:cs="Times New Roman"/>
        </w:rPr>
        <w:t>厘米。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此句属于平实说明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通过列数字的说明方法具体准确地介绍了画卷的纵横大小。</w:t>
      </w:r>
      <w:r w:rsidRPr="00E61398">
        <w:rPr>
          <w:rFonts w:eastAsia="楷体_GB2312" w:hAnsi="宋体" w:cs="Times New Roman"/>
        </w:rPr>
        <w:t>②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整个长卷犹如一部乐章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eastAsia="楷体_GB2312" w:hAnsi="Times New Roman" w:cs="Times New Roman"/>
        </w:rPr>
        <w:t>留下无尽的回味。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此句语言典雅生动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采用打比方的说明方法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把画卷比作乐章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形象地表明了画卷疏密相间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错落有致的特点。</w:t>
      </w:r>
      <w:r w:rsidRPr="00E61398">
        <w:rPr>
          <w:rFonts w:eastAsia="楷体_GB2312" w:hAnsi="宋体" w:cs="Times New Roman"/>
        </w:rPr>
        <w:t>③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疏林薄雾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农舍田畴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春寒料峭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摩肩接踵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络绎不绝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文中有大量的四字短语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不仅概括力强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而且使文章的语言典雅而富有韵味。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目标导学四：解读文题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深度探究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探究：由文本可知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作者的说明对象是《清明上河图》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但作者为什么不直接以《清明上河图》为题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反而以《梦回繁华》为题呢？请你研读第</w:t>
      </w:r>
      <w:r w:rsidRPr="00E61398">
        <w:rPr>
          <w:rFonts w:ascii="Times New Roman" w:hAnsi="Times New Roman" w:cs="Times New Roman"/>
        </w:rPr>
        <w:t>2</w:t>
      </w:r>
      <w:r w:rsidRPr="00E61398">
        <w:rPr>
          <w:rFonts w:ascii="Times New Roman" w:hAnsi="Times New Roman" w:cs="Times New Roman"/>
        </w:rPr>
        <w:t>段最后一句话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结合全文说说你对文题的理解。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作者以《梦回繁华》为题另有深意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大致分为如下几点。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梦回繁华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让我们回忆古文明的灿烂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希望我们的下一代继承并弘扬这种繁华文化。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梦回繁华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反映了南宋人民渴望国家统一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回到当年繁华太平年</w:t>
      </w:r>
      <w:r w:rsidRPr="00E61398">
        <w:rPr>
          <w:rFonts w:ascii="Times New Roman" w:eastAsia="楷体_GB2312" w:hAnsi="Times New Roman" w:cs="Times New Roman" w:hint="eastAsia"/>
        </w:rPr>
        <w:t>代的强烈愿望。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 w:hint="eastAsia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梦回繁华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既有对宋朝科技文化繁荣的骄傲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又有对近代丢失中华文明先进性的遗憾。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梦回繁华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引出说明对象《清明上河图》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介绍作者张择端生平及代表作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总括《清明上河图》概况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《清明上河图》内容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评述《清明上河图》的艺术特色和历史价值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867230A" wp14:editId="47B7F51F">
            <wp:extent cx="1047750" cy="209550"/>
            <wp:effectExtent l="19050" t="0" r="0" b="0"/>
            <wp:docPr id="76" name="图片 76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A7571B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A7571B" w:rsidRPr="00E61398" w:rsidRDefault="00A7571B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A7571B" w:rsidRPr="00E61398" w:rsidRDefault="00A7571B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《梦回繁华》的说明对象是《清明上河图》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教学这样的文章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有两个基本任务：一是了解《清明上河图》是怎样的一件艺术作品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二是弄清作者是怎样来说明的。这两个任务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我认为第二个是重点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所以教学侧重于第二个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以此提高学生阅读说明文的能力。在教学方式上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我注意发挥学生的主体作用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放手让学生自学、合作探究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疑难问题稍作点拨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教学效果较好。</w:t>
            </w:r>
          </w:p>
        </w:tc>
      </w:tr>
      <w:tr w:rsidR="00A7571B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A7571B" w:rsidRPr="00E61398" w:rsidRDefault="00A7571B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A7571B" w:rsidRDefault="00A7571B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本文虽然对说明方法进行了重点</w:t>
            </w:r>
            <w:r w:rsidRPr="00E61398">
              <w:rPr>
                <w:rFonts w:ascii="Times New Roman" w:hAnsi="Times New Roman" w:cs="Times New Roman" w:hint="eastAsia"/>
              </w:rPr>
              <w:t>讲解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但是</w:t>
            </w:r>
            <w:r w:rsidRPr="00E61398">
              <w:rPr>
                <w:rFonts w:hAnsi="宋体" w:cs="Times New Roman" w:hint="eastAsia"/>
              </w:rPr>
              <w:t>“</w:t>
            </w:r>
            <w:r w:rsidRPr="00E61398">
              <w:rPr>
                <w:rFonts w:ascii="Times New Roman" w:hAnsi="Times New Roman" w:cs="Times New Roman" w:hint="eastAsia"/>
              </w:rPr>
              <w:t>摹状貌</w:t>
            </w:r>
            <w:r w:rsidRPr="00E61398">
              <w:rPr>
                <w:rFonts w:hAnsi="宋体" w:cs="Times New Roman" w:hint="eastAsia"/>
              </w:rPr>
              <w:t>”</w:t>
            </w:r>
            <w:r w:rsidRPr="00E61398">
              <w:rPr>
                <w:rFonts w:ascii="Times New Roman" w:hAnsi="Times New Roman" w:cs="Times New Roman" w:hint="eastAsia"/>
              </w:rPr>
              <w:t>的说明方法无疑在本文中极具代表性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由于课时限制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不能详细解读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不失为一种遗憾。</w:t>
            </w:r>
          </w:p>
        </w:tc>
      </w:tr>
    </w:tbl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74392D4" wp14:editId="7664D6C8">
            <wp:extent cx="381000" cy="276225"/>
            <wp:effectExtent l="19050" t="0" r="0" b="0"/>
            <wp:docPr id="77" name="图片 77" descr="\\c3\本地磁盘 (D)\帮忙做的\18秋·人八语上教案转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\\c3\本地磁盘 (D)\帮忙做的\18秋·人八语上教案转word\YJ框Y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A7571B" w:rsidRPr="00E61398" w:rsidRDefault="00A7571B" w:rsidP="00007FD1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E61398">
        <w:rPr>
          <w:rFonts w:ascii="Times New Roman" w:eastAsia="黑体" w:hAnsi="Times New Roman" w:cs="Times New Roman"/>
        </w:rPr>
        <w:t>第六单元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E61398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A7571B" w:rsidRDefault="00A7571B" w:rsidP="00007FD1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590BBF5" wp14:editId="6C875EDF">
            <wp:extent cx="1343025" cy="428625"/>
            <wp:effectExtent l="19050" t="0" r="9525" b="0"/>
            <wp:docPr id="78" name="图片 78" descr="\\c3\本地磁盘 (D)\帮忙做的\18秋·人八语上教案转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\\c3\本地磁盘 (D)\帮忙做的\18秋·人八语上教案转word\章节图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,\s\do5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eastAsia="黑体" w:hAnsi="Times New Roman" w:cs="Times New Roman"/>
        </w:rPr>
        <w:t>第六单元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))</w:t>
      </w:r>
      <w:r>
        <w:rPr>
          <w:rFonts w:ascii="Times New Roman" w:eastAsia="黑体" w:hAnsi="Times New Roman" w:cs="Times New Roman"/>
        </w:rPr>
        <w:t xml:space="preserve">　　</w:t>
      </w:r>
      <w:r w:rsidRPr="00E61398">
        <w:rPr>
          <w:rFonts w:ascii="Times New Roman" w:eastAsia="黑体" w:hAnsi="Times New Roman" w:cs="Times New Roman"/>
          <w:u w:val="thick"/>
        </w:rPr>
        <w:t>先贤智慧与品格</w:t>
      </w:r>
    </w:p>
    <w:p w:rsidR="00A7571B" w:rsidRDefault="00A7571B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A7571B" w:rsidRDefault="00A7571B" w:rsidP="00E3726C">
      <w:pPr>
        <w:sectPr w:rsidR="00A7571B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F96D67" w:rsidRDefault="00F96D67"/>
    <w:sectPr w:rsidR="00F96D6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571B"/>
    <w:rsid w:val="00A7571B"/>
    <w:rsid w:val="00F96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A7571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A7571B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A7571B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A7571B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A7571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A7571B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A7571B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A7571B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13" Type="http://schemas.openxmlformats.org/officeDocument/2006/relationships/image" Target="media/image5.tiff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0154;&#20843;&#35821;&#19978;&#25945;&#26696;&#36716;word\YJ&#26694;Y.TIF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0154;&#20843;&#35821;&#19978;&#25945;&#26696;&#36716;word\&#31456;&#33410;&#22270;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340</Words>
  <Characters>1938</Characters>
  <Application>Microsoft Office Word</Application>
  <DocSecurity>0</DocSecurity>
  <Lines>16</Lines>
  <Paragraphs>4</Paragraphs>
  <ScaleCrop>false</ScaleCrop>
  <Company/>
  <LinksUpToDate>false</LinksUpToDate>
  <CharactersWithSpaces>2274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/>
  <cp:revision>1</cp:revision>
  <dcterms:created xsi:type="dcterms:W3CDTF">2018-05-19T03:33:00Z</dcterms:created>
</cp:coreProperties>
</file>