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4F9" w:rsidRDefault="004A14F9" w:rsidP="00007FD1">
      <w:pPr>
        <w:pStyle w:val="2"/>
      </w:pPr>
      <w:r w:rsidRPr="00E61398"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愚公移山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182EC28" wp14:editId="06AA9340">
            <wp:extent cx="1047750" cy="209550"/>
            <wp:effectExtent l="19050" t="0" r="0" b="0"/>
            <wp:docPr id="84" name="图片 84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培养诵读能力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培养文言语感。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把握文章内容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理解文章寓意。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理解愚公精神的深刻意义。</w:t>
      </w:r>
    </w:p>
    <w:p w:rsidR="004A14F9" w:rsidRDefault="004A14F9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8DFB41F" wp14:editId="190DFA1B">
            <wp:extent cx="1047750" cy="209550"/>
            <wp:effectExtent l="19050" t="0" r="0" b="0"/>
            <wp:docPr id="85" name="图片 85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播放江涛唱的《愚公移山》歌曲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歌中唱的愚公就是我们今天要学习的《愚公移山》一文的主人公。历经千百年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愚公精神还被人们广为传唱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当然也有人认为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愚公精神可嘉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但是做法很蠢。出入不方便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为什么不修路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不搬家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而一定要移山呢？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你是如何看待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愚公移山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这件事的呢？带着这个问题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让我们走进课文。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作家及作品简介。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作家介绍：</w:t>
      </w:r>
      <w:r w:rsidRPr="00E61398">
        <w:rPr>
          <w:rFonts w:ascii="Times New Roman" w:eastAsia="楷体_GB2312" w:hAnsi="Times New Roman" w:cs="Times New Roman"/>
        </w:rPr>
        <w:t>列子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名御寇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郑国人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战国前期道家代表人物之一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主张清静无为。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作品简介：</w:t>
      </w:r>
      <w:r w:rsidRPr="00E61398">
        <w:rPr>
          <w:rFonts w:ascii="Times New Roman" w:eastAsia="楷体_GB2312" w:hAnsi="Times New Roman" w:cs="Times New Roman"/>
        </w:rPr>
        <w:t>《列子》又名《冲虚经》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是道家重要典籍。列御寇所著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所著年代不详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大体是春秋战国时代。该书按章节分为《天瑞》《黄帝》《周穆王》《仲尼》《汤问》等八篇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每一篇均由多个寓言故事组成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寓道于事。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读好停顿。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点拨示例：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惩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山北之塞。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曾</w:t>
      </w:r>
      <w:r w:rsidRPr="00E61398">
        <w:rPr>
          <w:rFonts w:ascii="Times New Roman" w:eastAsia="楷体_GB2312" w:hAnsi="Times New Roman" w:cs="Times New Roman" w:hint="eastAsia"/>
        </w:rPr>
        <w:t>不能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损魁父之丘。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遂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率子孙荷担者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三夫。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邻人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京城氏之孀妻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有遗男。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命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夸娥氏二子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负二山。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再次朗读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并结合注释梳理文义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教师从旁指导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梳理文言现象。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【通假字】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寒暑易节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始一反焉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返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往返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甚矣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汝之不惠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惠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慧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聪明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【倒装句】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甚矣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汝之不惠！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正常语序为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汝之不惠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甚矣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且焉置土石？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疑问代词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 w:hint="eastAsia"/>
        </w:rPr>
        <w:t>提前</w:t>
      </w:r>
      <w:r>
        <w:rPr>
          <w:rFonts w:ascii="Times New Roman" w:hAnsi="Times New Roman" w:cs="Times New Roman" w:hint="eastAsia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遂率子孙荷担者三夫。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定语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三夫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后置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告之于帝。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宾语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提前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【省略句】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太行、王屋二山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本在冀州之南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河阳之北。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省略主语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太行、王屋二山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愚公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遂率子孙荷担者三夫。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省略主语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帝感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其诚。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省略介词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于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一厝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朔东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雍南。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省略介词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于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本文倒装句与省略句较多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在时间条件充足的前提下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教学时可作为重点文</w:t>
      </w:r>
      <w:r w:rsidRPr="00E61398">
        <w:rPr>
          <w:rFonts w:ascii="Times New Roman" w:hAnsi="Times New Roman" w:cs="Times New Roman" w:hint="eastAsia"/>
        </w:rPr>
        <w:t>言现象进行讲解。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试用一句话概括本文写的故事。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本文写了愚公移山的故事。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分析人物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文中写了山的高峻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遗男的相助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智叟的阻止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神的搬山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这对表现愚公的形象有什么作用？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文中写的这些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都有利于愚公这个人物形象的塑造。具体来说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山的高峻显示愚公的决心大；遗男的相助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说明移山是符合人民利益的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受到了乡邻</w:t>
      </w:r>
      <w:r w:rsidRPr="00E61398">
        <w:rPr>
          <w:rFonts w:ascii="Times New Roman" w:eastAsia="楷体_GB2312" w:hAnsi="Times New Roman" w:cs="Times New Roman" w:hint="eastAsia"/>
        </w:rPr>
        <w:t>的拥护；智叟的阻止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则是通过愚公、智叟两人截然不同的态度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形成鲜明对比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以突出愚公为子孙后代造福而移山的远大抱负和长远目光；写神的搬山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则是突出愚公精神的感人。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请谈一谈你对愚公这一形象的认识。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愚公以九十高龄亲自率领子孙上山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叩石垦壤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是经过深思熟虑的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他取得成功的原因主要有两点。一是他有远大的抱负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指通豫南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达于汉阴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可以看出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他的移山是为了造福千千万万的人和后代子孙。正因为有这样的抱负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他才会不顾年迈力衰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毅然从事这一伟大事业</w:t>
      </w:r>
      <w:r w:rsidRPr="00E61398">
        <w:rPr>
          <w:rFonts w:ascii="Times New Roman" w:eastAsia="楷体_GB2312" w:hAnsi="Times New Roman" w:cs="Times New Roman" w:hint="eastAsia"/>
        </w:rPr>
        <w:t>。二是他移山的信心来自他在人和自然关系问题上的正确认识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他懂得人力是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无穷匮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而自然条件在相当长的时期内不会有变化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尽管移山的事业不可能在几代人的手里完成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但只要世世代代坚持干下去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就一定有完成的希望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自然是可以被征服的。愚公的这种抱负和信心就是古代劳动人民征服自然愿望的生动反映。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结合课文说说智叟的形象特征。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智叟是一个自作聪明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鼠目寸光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安于现状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胸无大志的人。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智叟的笑和质疑与愚公妻子</w:t>
      </w:r>
      <w:r w:rsidRPr="00E61398">
        <w:rPr>
          <w:rFonts w:ascii="Times New Roman" w:hAnsi="Times New Roman" w:cs="Times New Roman" w:hint="eastAsia"/>
        </w:rPr>
        <w:t>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献疑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有什么不同？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这两个人物所说的话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表面上有相似之处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但目的全然不同。愚公之妻是关心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她提问题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献疑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的角度说的。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以君之力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带有关心的语气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曾不能损魁父之丘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如太行、王屋何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语气较轻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说的是她的真实想法。但她并不反对移山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所以接着就提出移山过程中必须解决的一个重要问题：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焉置土石？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智叟则显然是讥笑和责难愚公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阻止愚公移山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甚矣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汝之不惠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是很严厉的责备口气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残年余力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又显得十足的轻视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曾不能毁山之一毛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是有意挖苦讥笑和嘲讽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其如土石何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反问语气很重。在</w:t>
      </w:r>
      <w:r w:rsidRPr="00E61398">
        <w:rPr>
          <w:rFonts w:ascii="Times New Roman" w:eastAsia="楷体_GB2312" w:hAnsi="Times New Roman" w:cs="Times New Roman" w:hint="eastAsia"/>
        </w:rPr>
        <w:t>智叟的眼里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愚公完全是一个愚蠢至极、不可救药的老头。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把握文本写作艺术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结合课文具体说说本文哪些地方运用了对比、讽刺和烘托的手法。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二山高峻与人少力微、工具简陋对比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愚公、京城氏之子与智叟的对比。愚公用发展的眼光挖山不止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解决实际问题是智；智叟用静止的眼光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阻止愚公挖山则是愚。这样就有很强的讽刺效果。烘托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主要指侧面描写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如太行、王屋二山的高大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路程的遥远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操蛇之神的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惧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天帝的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感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对愚公坚强意志和必胜信念的完善起了很好的烘托作用。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本文以神话结尾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有什么作用？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本文采用神话结尾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借助神的力量来实现愚公的宏伟抱负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是在生产力极不发达的条件下解决人和自然矛盾的想象方式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反映了古代劳动人民的美好愿望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跟宣传轮回报应的封建迷信思想有本质的不同。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目标导学四：辨析寓言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明确主旨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探究：本文</w:t>
      </w:r>
      <w:r w:rsidRPr="00E61398">
        <w:rPr>
          <w:rFonts w:ascii="Times New Roman" w:hAnsi="Times New Roman" w:cs="Times New Roman" w:hint="eastAsia"/>
        </w:rPr>
        <w:t>是一篇寓言故事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它包含着什么深刻道理？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本文通过愚公立志移山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终于搬掉两座大山的故事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反映了我国古代劳动人民改造自然的伟大气魄和坚强毅力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也说明了只要我们下定决心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不怕困难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持之以恒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任何困难都是可以克服的。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愚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公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移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山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不利条件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方七百里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高万仞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山之高大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年且九十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年龄之高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叩石垦壤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箕畚运土石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工具之简陋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子孙荷担者三夫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人力之单薄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寒暑易节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始一反焉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路途之遥远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有利条件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杂然相许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家人的支持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跳往助之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邻人的参与；子子孙孙无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  </w:instrText>
      </w:r>
      <w:r w:rsidRPr="00E61398">
        <w:rPr>
          <w:rFonts w:ascii="Times New Roman" w:hAnsi="Times New Roman" w:cs="Times New Roman"/>
        </w:rPr>
        <w:instrText>穷匮也；而山不加增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愚公精神：表现我国古代劳动人民以坚韧不拔的毅力顽强改造自然的精神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840A66A" wp14:editId="733D0AB8">
            <wp:extent cx="1047750" cy="209550"/>
            <wp:effectExtent l="19050" t="0" r="0" b="0"/>
            <wp:docPr id="86" name="图片 8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4A14F9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本文的特殊句式较多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教学过程中设计引导学生关注此类文言现象。此外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本文将教学重点放在愚公和智叟两人的对比上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在分析两个人物的性格特点中揭示出作者的写作意图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揭示愚公精神。同时将教学难点放在对比、烘托手法的分析以及神话结尾在文中起的作用上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从而顺利完成教学任务。</w:t>
            </w:r>
          </w:p>
        </w:tc>
      </w:tr>
      <w:tr w:rsidR="004A14F9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4A14F9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在设计教案的过程中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遗漏了一些知识点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对有的知识点讲解比较浅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导致学生对课文的掌握不是很透彻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以后要注意这一点。</w:t>
            </w:r>
          </w:p>
        </w:tc>
      </w:tr>
    </w:tbl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A14F9" w:rsidRDefault="004A14F9" w:rsidP="00E3726C">
      <w:pPr>
        <w:sectPr w:rsidR="004A14F9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A3D84" w:rsidRDefault="002A3D84"/>
    <w:sectPr w:rsidR="002A3D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14F9"/>
    <w:rsid w:val="002A3D84"/>
    <w:rsid w:val="004A1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A14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A14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A14F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A14F9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A14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A14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A14F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A14F9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395</Words>
  <Characters>2256</Characters>
  <Application>Microsoft Office Word</Application>
  <DocSecurity>0</DocSecurity>
  <Lines>18</Lines>
  <Paragraphs>5</Paragraphs>
  <ScaleCrop>false</ScaleCrop>
  <Company/>
  <LinksUpToDate>false</LinksUpToDate>
  <CharactersWithSpaces>2646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