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9627" w:type="dxa"/>
        <w:jc w:val="center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1134"/>
        <w:gridCol w:w="851"/>
        <w:gridCol w:w="199"/>
        <w:gridCol w:w="1119"/>
        <w:gridCol w:w="971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5353" w:type="dxa"/>
            <w:tcBorders>
              <w:top w:val="single" w:color="auto" w:sz="12" w:space="0"/>
            </w:tcBorders>
            <w:vAlign w:val="center"/>
          </w:tcPr>
          <w:p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课题：聪明人和傻子和奴才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授课人</w:t>
            </w:r>
          </w:p>
        </w:tc>
        <w:tc>
          <w:tcPr>
            <w:tcW w:w="1050" w:type="dxa"/>
            <w:gridSpan w:val="2"/>
            <w:vAlign w:val="center"/>
          </w:tcPr>
          <w:p>
            <w:pPr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19" w:type="dxa"/>
            <w:vAlign w:val="center"/>
          </w:tcPr>
          <w:p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主备人</w:t>
            </w:r>
          </w:p>
        </w:tc>
        <w:tc>
          <w:tcPr>
            <w:tcW w:w="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黑体" w:hAnsi="黑体" w:eastAsia="黑体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/>
                <w:sz w:val="24"/>
                <w:szCs w:val="24"/>
                <w:lang w:eastAsia="zh-CN"/>
              </w:rPr>
              <w:t>王楠楠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7" w:hRule="atLeast"/>
          <w:jc w:val="center"/>
        </w:trPr>
        <w:tc>
          <w:tcPr>
            <w:tcW w:w="9627" w:type="dxa"/>
            <w:gridSpan w:val="6"/>
            <w:tcBorders>
              <w:right w:val="single" w:color="auto" w:sz="12" w:space="0"/>
            </w:tcBorders>
            <w:vAlign w:val="center"/>
          </w:tcPr>
          <w:p>
            <w:pPr>
              <w:spacing w:line="48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一、教学目标：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363" w:leftChars="0" w:right="0" w:rightChars="0" w:hanging="363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知识技能</w:t>
            </w:r>
            <w:r>
              <w:rPr>
                <w:rFonts w:hint="eastAsia" w:ascii="黑体" w:hAnsi="黑体" w:eastAsia="黑体"/>
                <w:sz w:val="28"/>
                <w:szCs w:val="28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掌握文章中一些重点生字词的读音及字形；了解文章的内容和情节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363" w:leftChars="0" w:right="0" w:rightChars="0" w:hanging="363" w:firstLineChars="0"/>
              <w:jc w:val="both"/>
              <w:textAlignment w:val="auto"/>
              <w:outlineLvl w:val="9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过程方法</w:t>
            </w:r>
            <w:r>
              <w:rPr>
                <w:rFonts w:hint="eastAsia" w:ascii="黑体" w:hAnsi="黑体" w:eastAsia="黑体"/>
                <w:sz w:val="28"/>
                <w:szCs w:val="28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学习分角色朗读的技巧和方法；在讨论和表达的过程中锻炼学生的思维能力、表达能力；通过语言、动作、神态描写分析三种人的形象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/>
              <w:jc w:val="both"/>
              <w:textAlignment w:val="auto"/>
              <w:outlineLvl w:val="9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3.情感态度</w:t>
            </w:r>
            <w:r>
              <w:rPr>
                <w:rFonts w:hint="eastAsia" w:ascii="黑体" w:hAnsi="黑体" w:eastAsia="黑体"/>
                <w:sz w:val="28"/>
                <w:szCs w:val="28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sz w:val="28"/>
                <w:szCs w:val="32"/>
              </w:rPr>
              <w:t>感受鲁迅先生痛苦的绝望和深沉的悲哀</w:t>
            </w:r>
            <w:r>
              <w:rPr>
                <w:rFonts w:hint="eastAsia" w:ascii="仿宋_GB2312" w:hAnsi="仿宋_GB2312" w:eastAsia="仿宋_GB2312" w:cs="仿宋_GB2312"/>
                <w:sz w:val="28"/>
                <w:szCs w:val="32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sz w:val="28"/>
                <w:szCs w:val="32"/>
              </w:rPr>
              <w:t>摒弃奴才和聪明人的人性弱点，学习傻子高贵的精神品质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6487" w:type="dxa"/>
            <w:gridSpan w:val="2"/>
            <w:vMerge w:val="restart"/>
          </w:tcPr>
          <w:p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二、重难点：</w:t>
            </w:r>
          </w:p>
          <w:p>
            <w:pPr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重点：</w:t>
            </w: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通过语言、动作、神态描写分析三种人的形象</w:t>
            </w:r>
          </w:p>
          <w:p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难点：</w:t>
            </w: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理解文章“笑着哭”的风格</w:t>
            </w:r>
            <w:r>
              <w:rPr>
                <w:rFonts w:hint="eastAsia" w:ascii="新宋体" w:hAnsi="新宋体" w:eastAsia="新宋体" w:cs="新宋体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体会鲁迅先生的绝望和悲哀心情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课时</w:t>
            </w:r>
          </w:p>
        </w:tc>
        <w:tc>
          <w:tcPr>
            <w:tcW w:w="2289" w:type="dxa"/>
            <w:gridSpan w:val="3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 xml:space="preserve">第 </w:t>
            </w: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课时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6" w:hRule="atLeast"/>
          <w:jc w:val="center"/>
        </w:trPr>
        <w:tc>
          <w:tcPr>
            <w:tcW w:w="6487" w:type="dxa"/>
            <w:gridSpan w:val="2"/>
            <w:vMerge w:val="continue"/>
          </w:tcPr>
          <w:p>
            <w:pPr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教学</w:t>
            </w:r>
          </w:p>
          <w:p>
            <w:pPr>
              <w:spacing w:line="50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准备</w:t>
            </w:r>
          </w:p>
        </w:tc>
        <w:tc>
          <w:tcPr>
            <w:tcW w:w="2289" w:type="dxa"/>
            <w:gridSpan w:val="3"/>
            <w:tcBorders>
              <w:top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00" w:lineRule="exact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6487" w:type="dxa"/>
            <w:gridSpan w:val="2"/>
            <w:vAlign w:val="center"/>
          </w:tcPr>
          <w:p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三、教学过程：</w:t>
            </w:r>
          </w:p>
        </w:tc>
        <w:tc>
          <w:tcPr>
            <w:tcW w:w="3140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个案补充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0" w:hRule="atLeast"/>
          <w:jc w:val="center"/>
        </w:trPr>
        <w:tc>
          <w:tcPr>
            <w:tcW w:w="6487" w:type="dxa"/>
            <w:gridSpan w:val="2"/>
            <w:tcBorders>
              <w:right w:val="dotDash" w:color="auto" w:sz="4" w:space="0"/>
            </w:tcBorders>
          </w:tcPr>
          <w:p>
            <w:pPr>
              <w:numPr>
                <w:ilvl w:val="0"/>
                <w:numId w:val="2"/>
              </w:numPr>
              <w:rPr>
                <w:rFonts w:hint="eastAsia" w:ascii="黑体" w:hAnsi="黑体" w:eastAsia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eastAsia="zh-CN"/>
              </w:rPr>
              <w:t>复习导入</w:t>
            </w:r>
          </w:p>
          <w:p>
            <w:pPr>
              <w:numPr>
                <w:numId w:val="0"/>
              </w:numPr>
              <w:ind w:firstLine="840" w:firstLineChars="300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生字词检查</w:t>
            </w:r>
          </w:p>
          <w:p>
            <w:pPr>
              <w:numPr>
                <w:ilvl w:val="0"/>
                <w:numId w:val="2"/>
              </w:numPr>
              <w:rPr>
                <w:rFonts w:hint="eastAsia" w:ascii="黑体" w:hAnsi="黑体" w:eastAsia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eastAsia="zh-CN"/>
              </w:rPr>
              <w:t>复述故事</w:t>
            </w:r>
          </w:p>
          <w:p>
            <w:pPr>
              <w:numPr>
                <w:ilvl w:val="0"/>
                <w:numId w:val="2"/>
              </w:numPr>
              <w:rPr>
                <w:rFonts w:hint="eastAsia" w:ascii="黑体" w:hAnsi="黑体" w:eastAsia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eastAsia="zh-CN"/>
              </w:rPr>
              <w:t>回复上节课的思考题</w:t>
            </w:r>
          </w:p>
          <w:p>
            <w:pPr>
              <w:numPr>
                <w:numId w:val="0"/>
              </w:numPr>
              <w:ind w:firstLine="280" w:firstLineChars="100"/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文章共出现了3个人物</w:t>
            </w:r>
          </w:p>
          <w:p>
            <w:pPr>
              <w:numPr>
                <w:ilvl w:val="0"/>
                <w:numId w:val="2"/>
              </w:numPr>
              <w:rPr>
                <w:rFonts w:hint="eastAsia" w:ascii="黑体" w:hAnsi="黑体" w:eastAsia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eastAsia="zh-CN"/>
              </w:rPr>
              <w:t>分析人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sz w:val="28"/>
                <w:szCs w:val="28"/>
                <w:lang w:eastAsia="zh-CN"/>
              </w:rPr>
              <w:t>物形象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  <w:t>1、奴才：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（1）“奴才总不过是寻人诉苦”他遇到了聪明人，有什么表现呢？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（同学们找出奴才的语言、动作、神态描写的句子，分析他有怎样的性格？）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  <w:t>神态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：他悲哀地说，眼泪联成一线，就从眼角上直流下来——内心悲苦之极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  <w:t>语言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：“你知道的，我所过的简直不是人的生活吃的是一天未必有一餐，这一餐又不过是高粱皮，连猪</w:t>
            </w:r>
          </w:p>
        </w:tc>
        <w:tc>
          <w:tcPr>
            <w:tcW w:w="3140" w:type="dxa"/>
            <w:gridSpan w:val="4"/>
            <w:tcBorders>
              <w:left w:val="dotDash" w:color="auto" w:sz="4" w:space="0"/>
            </w:tcBorders>
            <w:vAlign w:val="center"/>
          </w:tcPr>
          <w:p>
            <w:pPr>
              <w:pStyle w:val="10"/>
              <w:numPr>
                <w:numId w:val="0"/>
              </w:numPr>
              <w:spacing w:line="360" w:lineRule="auto"/>
              <w:ind w:leftChars="0"/>
              <w:rPr>
                <w:rFonts w:ascii="黑体" w:hAnsi="黑体" w:eastAsia="黑体"/>
                <w:sz w:val="28"/>
                <w:szCs w:val="28"/>
              </w:rPr>
            </w:pPr>
          </w:p>
        </w:tc>
      </w:tr>
    </w:tbl>
    <w:p/>
    <w:tbl>
      <w:tblPr>
        <w:tblStyle w:val="7"/>
        <w:tblW w:w="9627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8"/>
        <w:gridCol w:w="279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828" w:type="dxa"/>
          </w:tcPr>
          <w:p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三、教学过程：</w:t>
            </w:r>
          </w:p>
        </w:tc>
        <w:tc>
          <w:tcPr>
            <w:tcW w:w="2799" w:type="dxa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个案补充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3" w:hRule="atLeast"/>
        </w:trPr>
        <w:tc>
          <w:tcPr>
            <w:tcW w:w="6828" w:type="dxa"/>
            <w:tcBorders>
              <w:right w:val="dotDotDash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狗都不要吃的，尚且只有一小碗……”—吃的极差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“可是做工是昼夜无休息的：清早担水晚烧饭，上午跑街夜磨面，晴洗衣裳雨张伞，冬烧汽炉夏打扇半夜要煨银耳，侍候主人耍钱；头钱从来没分，有时还挨皮鞭……” ——工作多、受鞭打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（2）奴才的处境非常悲惨，他通过诉苦来缓解内心的痛苦，获得别人的同情和安慰“但是，不几日，他又不平起来，仍然寻人去诉苦”他看见了傻子，又有什么表现呢？（找出奴才的语言、神态、动作描写的句子分析奴才的有怎样的性格？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  <w:t>神态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：“他流着泪说….” ——处境极苦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  <w:t>语言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：“你知道的，我住的简直比猪窠还不如，主人并不将我当人；他对他的叭儿狗还要好到几万倍……..”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    “先生，我住的只是一间破小屋，又湿，又阴，满是臭虫，睡下去就咬得真可以秽气冲着鼻子，四面又没有一个窗……” ——住的极差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（3）、傻子热情地帮助奴才奴才对傻子的言行持何种态度？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“混帐！” 那人大叫起来使他吃惊了（惊讶）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“这怎么行？……”“这不行！主人要骂的！” （反对）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“人来呀！强盗在毁咱们的屋子了！快来呀！迟一点可要打出窟窿来了！……”他哭嚷着，在地上团团地打滚一群奴才都出来了，将傻子赶走（诬蔑  出卖）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    神态 ：…….恭敬而得胜地说……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        ……..他大有希望似的高兴地说…..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（4）奴才有什么样的性格特点？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苟且偷生  愚昧无知  卑劣无耻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Arial" w:hAnsi="Arial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小结：奴才对于现实生活苟且偷生，通过寻人诉苦，来自我安慰；他没有把希望寄托在傻子身上，而是把希望寄托在主子身上，幻想主子大发慈悲，赏识自己，从而提高自己的地位，摆脱悲惨的命运，这是何等的愚昧无知！更为严重的是他出卖傻子，向主子邀功，向主子讨好，又是何等卑劣无耻奴才可怜、可悲、更可恨！我们哀其不幸，更怒其不争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  <w:t>2、聪明人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   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（1）、面对奴才的诉苦，聪明人做了哪些聪明事？说了什么聪明话呢？聪明人是一个怎样的人呢？（找出语言、神态、动作描写的句子分析其人物性格）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  <w:t>语言：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和许多人一样，聪明人在听了奴才的诉苦之后，安慰奴才：“我想，你总会好起来……”“这实在令人同情”——敷衍、欺骗、圆滑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  <w:t>神态：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眼圈有些发红，似乎要下泪——伪善圆滑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  <w:t>动作：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代为高兴似的回答——伪善圆滑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（2）、你认为聪明人所做的事对奴才有无帮助？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聪明人巧于安慰，惯于欺骗聪明人的做法让奴才有个倾诉的机会，满足了奴才的要求从某种程度上来说可以认为是有帮助的，但从奴才解脱悲苦命运的角度来看，却是起到了一个完全相反的作用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  <w:t>3、傻子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（1）这个世界不需要“聪明人”那么需要什么人？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840" w:firstLineChars="30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傻子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（2）请大声说出傻子的台词：“混帐！”思考：为什么傻子要这样说？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280" w:firstLineChars="10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想帮助奴才，对奴才的做法感到愤恨，想改变奴才悲苦的命运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（3）傻子接下来做了什么事？结果如何？看出傻子怎样的性格？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280" w:firstLineChars="10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傻子开始动手砸墙，却被奴才拦住，最终被一群奴才赶走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傻子：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  <w:t>无私忘我、诚实热情、敢作敢为、可敬可爱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作者对“傻子”持赞美的态度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eastAsia="zh-CN"/>
              </w:rPr>
              <w:t>主题思想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right="0" w:rightChars="0" w:firstLine="280" w:firstLineChars="10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通过对三个主要人物的分析，作者想要表达怎么样的主题思想？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right="0" w:right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本文写于19世纪20年代，社会黑暗，中国民众奴性十足，愚昧麻木而又不自知。作者实际上非常希望能有那么一天，中国的百姓不再坚持自己的奴性，而学会抗争，因为希望始终是存在的。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作者希望有越来越多的国人成为无私忘我、诚实热情、勇于斗争的“傻子”。</w:t>
            </w:r>
          </w:p>
          <w:p>
            <w:pPr>
              <w:numPr>
                <w:ilvl w:val="0"/>
                <w:numId w:val="2"/>
              </w:numPr>
              <w:tabs>
                <w:tab w:val="left" w:pos="1825"/>
              </w:tabs>
              <w:ind w:left="0" w:leftChars="0" w:firstLine="0" w:firstLineChars="0"/>
              <w:rPr>
                <w:rFonts w:hint="eastAsia" w:ascii="黑体" w:hAnsi="黑体" w:eastAsia="黑体" w:cs="黑体"/>
                <w:b/>
                <w:bCs/>
                <w:sz w:val="28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32"/>
              </w:rPr>
              <w:t>联系现实，深化理解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tabs>
                <w:tab w:val="left" w:pos="1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同学们，现在如果让你选择的话，聪明人、傻子和奴才三类人，你愿意做哪一种人呢？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tabs>
                <w:tab w:val="left" w:pos="1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在我们的生活中，其实傻子真的不少，你都知道哪些傻子？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tabs>
                <w:tab w:val="left" w:pos="1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例如：雷锋、郭明义等，说说他们的故事。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tabs>
                <w:tab w:val="left" w:pos="1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ab/>
            </w:r>
          </w:p>
        </w:tc>
        <w:tc>
          <w:tcPr>
            <w:tcW w:w="2799" w:type="dxa"/>
            <w:tcBorders>
              <w:left w:val="dotDotDash" w:color="auto" w:sz="4" w:space="0"/>
            </w:tcBorders>
          </w:tcPr>
          <w:p/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9627" w:type="dxa"/>
            <w:gridSpan w:val="2"/>
          </w:tcPr>
          <w:p>
            <w:r>
              <w:rPr>
                <w:rFonts w:hint="eastAsia" w:ascii="黑体" w:hAnsi="黑体" w:eastAsia="黑体"/>
                <w:sz w:val="28"/>
                <w:szCs w:val="28"/>
              </w:rPr>
              <w:t>四、教学反思：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7" w:hRule="atLeast"/>
        </w:trPr>
        <w:tc>
          <w:tcPr>
            <w:tcW w:w="9627" w:type="dxa"/>
            <w:gridSpan w:val="2"/>
          </w:tcPr>
          <w:p>
            <w:pPr>
              <w:pStyle w:val="10"/>
              <w:ind w:left="360" w:firstLine="0" w:firstLineChars="0"/>
              <w:rPr>
                <w:rFonts w:ascii="Arial" w:hAnsi="Arial" w:cs="宋体"/>
                <w:color w:val="000000"/>
                <w:kern w:val="0"/>
                <w:sz w:val="24"/>
                <w:szCs w:val="28"/>
              </w:rPr>
            </w:pPr>
          </w:p>
          <w:p>
            <w:pPr>
              <w:pStyle w:val="10"/>
              <w:numPr>
                <w:numId w:val="0"/>
              </w:numPr>
              <w:ind w:leftChars="0"/>
              <w:rPr>
                <w:rFonts w:ascii="黑体" w:hAnsi="黑体" w:eastAsia="黑体"/>
                <w:sz w:val="28"/>
                <w:szCs w:val="28"/>
              </w:rPr>
            </w:pPr>
          </w:p>
        </w:tc>
      </w:tr>
    </w:tbl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77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altName w:val="微软雅黑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刘德华字体叶根友仿08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隶变_GBK">
    <w:panose1 w:val="02000000000000000000"/>
    <w:charset w:val="86"/>
    <w:family w:val="auto"/>
    <w:pitch w:val="default"/>
    <w:sig w:usb0="800002BF" w:usb1="38CF7CFA" w:usb2="00000016" w:usb3="00000000" w:csb0="0004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ascii="黑体" w:hAnsi="黑体" w:eastAsia="黑体"/>
        <w:sz w:val="28"/>
      </w:rPr>
    </w:pPr>
    <w:r>
      <w:rPr>
        <w:rFonts w:hint="eastAsia" w:ascii="黑体" w:hAnsi="黑体" w:eastAsia="黑体"/>
        <w:sz w:val="28"/>
      </w:rPr>
      <w:t xml:space="preserve">            大名二中“生动课堂”语文教学通案            </w:t>
    </w:r>
    <w:r>
      <w:rPr>
        <w:rFonts w:ascii="黑体" w:hAnsi="黑体" w:eastAsia="黑体"/>
        <w:sz w:val="28"/>
      </w:rPr>
      <w:drawing>
        <wp:inline distT="0" distB="0" distL="0" distR="0">
          <wp:extent cx="509905" cy="361315"/>
          <wp:effectExtent l="0" t="0" r="4445" b="63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0363" cy="3615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D80BE"/>
    <w:multiLevelType w:val="singleLevel"/>
    <w:tmpl w:val="5A0D80BE"/>
    <w:lvl w:ilvl="0" w:tentative="0">
      <w:start w:val="1"/>
      <w:numFmt w:val="chineseCounting"/>
      <w:suff w:val="nothing"/>
      <w:lvlText w:val="（%1）"/>
      <w:lvlJc w:val="left"/>
    </w:lvl>
  </w:abstractNum>
  <w:abstractNum w:abstractNumId="1">
    <w:nsid w:val="5A0D8814"/>
    <w:multiLevelType w:val="singleLevel"/>
    <w:tmpl w:val="5A0D8814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7FE37734"/>
    <w:multiLevelType w:val="multilevel"/>
    <w:tmpl w:val="7FE3773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07815"/>
    <w:rsid w:val="0008045E"/>
    <w:rsid w:val="000D5BE2"/>
    <w:rsid w:val="00136B10"/>
    <w:rsid w:val="00197A7B"/>
    <w:rsid w:val="001C0C1D"/>
    <w:rsid w:val="001F0971"/>
    <w:rsid w:val="00202A3A"/>
    <w:rsid w:val="00355BA8"/>
    <w:rsid w:val="00376484"/>
    <w:rsid w:val="00380C89"/>
    <w:rsid w:val="003E7AAE"/>
    <w:rsid w:val="00400A57"/>
    <w:rsid w:val="004C3A6E"/>
    <w:rsid w:val="004D7264"/>
    <w:rsid w:val="00507815"/>
    <w:rsid w:val="0052637A"/>
    <w:rsid w:val="00572342"/>
    <w:rsid w:val="00635A3D"/>
    <w:rsid w:val="006D43F7"/>
    <w:rsid w:val="00804CA9"/>
    <w:rsid w:val="00864374"/>
    <w:rsid w:val="008C65E1"/>
    <w:rsid w:val="00911D5D"/>
    <w:rsid w:val="00913092"/>
    <w:rsid w:val="009B560C"/>
    <w:rsid w:val="009B5EB7"/>
    <w:rsid w:val="009F3CF0"/>
    <w:rsid w:val="00A340FE"/>
    <w:rsid w:val="00A623B7"/>
    <w:rsid w:val="00AC6323"/>
    <w:rsid w:val="00B42BED"/>
    <w:rsid w:val="00B75163"/>
    <w:rsid w:val="00B82373"/>
    <w:rsid w:val="00BC54BD"/>
    <w:rsid w:val="00C5522D"/>
    <w:rsid w:val="00CF5867"/>
    <w:rsid w:val="00D228E0"/>
    <w:rsid w:val="00D3340A"/>
    <w:rsid w:val="00E01EB4"/>
    <w:rsid w:val="00E509A4"/>
    <w:rsid w:val="00E61E61"/>
    <w:rsid w:val="00E62CC8"/>
    <w:rsid w:val="00F10165"/>
    <w:rsid w:val="00FF1317"/>
    <w:rsid w:val="04D00713"/>
    <w:rsid w:val="07C152B6"/>
    <w:rsid w:val="0BDA54A0"/>
    <w:rsid w:val="0FC70600"/>
    <w:rsid w:val="0FD94C51"/>
    <w:rsid w:val="13E62410"/>
    <w:rsid w:val="1A7B5654"/>
    <w:rsid w:val="1B6E2E64"/>
    <w:rsid w:val="1CA570C7"/>
    <w:rsid w:val="1E3F46D1"/>
    <w:rsid w:val="29DA4CD1"/>
    <w:rsid w:val="2AC70BAF"/>
    <w:rsid w:val="2C6861AF"/>
    <w:rsid w:val="2E552F47"/>
    <w:rsid w:val="30A73F73"/>
    <w:rsid w:val="325D6BE6"/>
    <w:rsid w:val="33F20912"/>
    <w:rsid w:val="358755FA"/>
    <w:rsid w:val="358E4032"/>
    <w:rsid w:val="366A0109"/>
    <w:rsid w:val="4F055FA8"/>
    <w:rsid w:val="51516D84"/>
    <w:rsid w:val="52BC6692"/>
    <w:rsid w:val="584226ED"/>
    <w:rsid w:val="5C877816"/>
    <w:rsid w:val="5CCD1385"/>
    <w:rsid w:val="616F6118"/>
    <w:rsid w:val="66135C34"/>
    <w:rsid w:val="67D45462"/>
    <w:rsid w:val="6CCE4AFB"/>
    <w:rsid w:val="72864D2F"/>
    <w:rsid w:val="7480252D"/>
    <w:rsid w:val="74B90923"/>
    <w:rsid w:val="757F3000"/>
    <w:rsid w:val="7B276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</Words>
  <Characters>186</Characters>
  <DocSecurity>0</DocSecurity>
  <Lines>1</Lines>
  <Paragraphs>1</Paragraphs>
  <ScaleCrop>false</ScaleCrop>
  <Company>Microsoft</Company>
  <LinksUpToDate>false</LinksUpToDate>
  <CharactersWithSpaces>217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流言、碎碎念</cp:lastModifiedBy>
  <dcterms:created xsi:type="dcterms:W3CDTF">2017-08-10T07:47:00Z</dcterms:created>
  <dcterms:modified xsi:type="dcterms:W3CDTF">2018-11-16T02:21:48Z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