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pict>
          <v:shape id="_x0000_s1025" o:spid="_x0000_s1025" o:spt="75" type="#_x0000_t75" style="position:absolute;left:0pt;margin-left:957pt;margin-top:994pt;height:39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第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单元  第21课  《富贵不能淫》 第1课时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【学习目标】</w:t>
      </w:r>
    </w:p>
    <w:p>
      <w:p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1、能积累“诚、命、戒、正、由、淫、移、屈”等文言词语，并能用现代汉语翻译全文。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理清论证思路，学习古人论证说理的方法。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</w:t>
      </w:r>
      <w:r>
        <w:rPr>
          <w:rFonts w:hint="eastAsia" w:asciiTheme="minorEastAsia" w:hAnsiTheme="minorEastAsia" w:cstheme="minorEastAsia"/>
          <w:sz w:val="24"/>
        </w:rPr>
        <w:t>理解“</w:t>
      </w:r>
      <w:r>
        <w:rPr>
          <w:rFonts w:hint="eastAsia"/>
          <w:sz w:val="24"/>
        </w:rPr>
        <w:t>富贵不能淫，贫贱不能移，威武不能屈</w:t>
      </w:r>
      <w:r>
        <w:rPr>
          <w:rFonts w:hint="eastAsia" w:asciiTheme="minorEastAsia" w:hAnsiTheme="minorEastAsia" w:cstheme="minorEastAsia"/>
          <w:sz w:val="24"/>
        </w:rPr>
        <w:t>”的现实意义。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【学习重、难点】</w:t>
      </w:r>
    </w:p>
    <w:p>
      <w:pPr>
        <w:numPr>
          <w:ilvl w:val="0"/>
          <w:numId w:val="1"/>
        </w:num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用现代汉语翻译全文。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理清论证思路，学习古人论证说理的方法。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【知识链接】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1、作者简介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孟子(约前372—前289)</w:t>
      </w:r>
      <w:r>
        <w:rPr>
          <w:rFonts w:hint="eastAsia"/>
          <w:sz w:val="24"/>
        </w:rPr>
        <w:t>，</w:t>
      </w:r>
      <w:r>
        <w:rPr>
          <w:sz w:val="24"/>
        </w:rPr>
        <w:t>名轲</w:t>
      </w:r>
      <w:r>
        <w:rPr>
          <w:rFonts w:hint="eastAsia"/>
          <w:sz w:val="24"/>
        </w:rPr>
        <w:t>，</w:t>
      </w:r>
      <w:r>
        <w:rPr>
          <w:sz w:val="24"/>
        </w:rPr>
        <w:t>字子舆</w:t>
      </w:r>
      <w:r>
        <w:rPr>
          <w:rFonts w:hint="eastAsia"/>
          <w:sz w:val="24"/>
        </w:rPr>
        <w:t>，</w:t>
      </w:r>
      <w:r>
        <w:rPr>
          <w:sz w:val="24"/>
        </w:rPr>
        <w:t>邹(今山东邹城东南)人。战国时期伟大的思想家、</w:t>
      </w:r>
      <w:r>
        <w:rPr>
          <w:rFonts w:hint="eastAsia"/>
          <w:sz w:val="24"/>
        </w:rPr>
        <w:t>教育家，儒家学派的代表人物之一。与孔子并称“孔孟”。他继承了孔子“仁”的思想并将其发展成为“仁政”思想，提出“民贵君轻”的民本思想，被称为“亚圣”。游历于齐、宋、滕、魏、鲁等诸国，效法孔子推行自己的政治主张，前后历时二十多年，而没有得到实行。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sz w:val="24"/>
        </w:rPr>
        <w:t>《孟子》记录了孟子的治国思想、政治观点和政治行动</w:t>
      </w:r>
      <w:r>
        <w:rPr>
          <w:rFonts w:hint="eastAsia"/>
          <w:sz w:val="24"/>
        </w:rPr>
        <w:t>，</w:t>
      </w:r>
      <w:r>
        <w:rPr>
          <w:sz w:val="24"/>
        </w:rPr>
        <w:t>儒家经典著作之一。其学说出发点为性善论</w:t>
      </w:r>
      <w:r>
        <w:rPr>
          <w:rFonts w:hint="eastAsia"/>
          <w:sz w:val="24"/>
        </w:rPr>
        <w:t>，</w:t>
      </w:r>
      <w:r>
        <w:rPr>
          <w:sz w:val="24"/>
        </w:rPr>
        <w:t>主张德治。南宋时朱熹将《孟子》与《论语》《大学》《中庸》合在一起称“四书”。《孟子》行文气势磅礴</w:t>
      </w:r>
      <w:r>
        <w:rPr>
          <w:rFonts w:hint="eastAsia"/>
          <w:sz w:val="24"/>
        </w:rPr>
        <w:t>，</w:t>
      </w:r>
      <w:r>
        <w:rPr>
          <w:sz w:val="24"/>
        </w:rPr>
        <w:t>感情充沛</w:t>
      </w:r>
      <w:r>
        <w:rPr>
          <w:rFonts w:hint="eastAsia"/>
          <w:sz w:val="24"/>
        </w:rPr>
        <w:t>，</w:t>
      </w:r>
      <w:r>
        <w:rPr>
          <w:sz w:val="24"/>
        </w:rPr>
        <w:t>雄辩滔滔</w:t>
      </w:r>
      <w:r>
        <w:rPr>
          <w:rFonts w:hint="eastAsia"/>
          <w:sz w:val="24"/>
        </w:rPr>
        <w:t>，</w:t>
      </w:r>
      <w:r>
        <w:rPr>
          <w:sz w:val="24"/>
        </w:rPr>
        <w:t>极富感染力</w:t>
      </w:r>
      <w:r>
        <w:rPr>
          <w:rFonts w:hint="eastAsia"/>
          <w:sz w:val="24"/>
        </w:rPr>
        <w:t>，</w:t>
      </w:r>
      <w:r>
        <w:rPr>
          <w:sz w:val="24"/>
        </w:rPr>
        <w:t>流传后世</w:t>
      </w:r>
      <w:r>
        <w:rPr>
          <w:rFonts w:hint="eastAsia"/>
          <w:sz w:val="24"/>
        </w:rPr>
        <w:t>，</w:t>
      </w:r>
      <w:r>
        <w:rPr>
          <w:sz w:val="24"/>
        </w:rPr>
        <w:t>影</w:t>
      </w:r>
      <w:r>
        <w:rPr>
          <w:rFonts w:hint="eastAsia"/>
          <w:sz w:val="24"/>
        </w:rPr>
        <w:t>响深远。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2、背景资料</w:t>
      </w:r>
    </w:p>
    <w:p>
      <w:pPr>
        <w:spacing w:line="4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选自《孟子译注》（中华书局1960年版）。题目是编者加的。《孟子》是记录孟子言行的著作，共七篇，一般认为是孟子及其弟子万章、公孙丑等人共编著的。本课所选的两章分别是《滕文公下》和《告子下》。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【自主学习】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1、一读课文，读准字音，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扫清字词障碍。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2、二读课文，</w:t>
      </w:r>
      <w:r>
        <w:rPr>
          <w:sz w:val="24"/>
        </w:rPr>
        <w:t>读出停顿</w:t>
      </w:r>
      <w:r>
        <w:rPr>
          <w:rFonts w:hint="eastAsia"/>
          <w:sz w:val="24"/>
        </w:rPr>
        <w:t>，</w:t>
      </w:r>
      <w:r>
        <w:rPr>
          <w:sz w:val="24"/>
        </w:rPr>
        <w:t>读出抑扬顿挫的气势和美感。</w:t>
      </w:r>
      <w:r>
        <w:rPr>
          <w:rFonts w:hint="eastAsia"/>
          <w:sz w:val="24"/>
        </w:rPr>
        <w:t>（请同学们先用铅笔在课本上划分）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居</w:t>
      </w:r>
      <w:r>
        <w:rPr>
          <w:sz w:val="24"/>
        </w:rPr>
        <w:t>/</w:t>
      </w:r>
      <w:r>
        <w:rPr>
          <w:rFonts w:hint="eastAsia"/>
          <w:sz w:val="24"/>
        </w:rPr>
        <w:t>天下之广居，立</w:t>
      </w:r>
      <w:r>
        <w:rPr>
          <w:sz w:val="24"/>
        </w:rPr>
        <w:t>/</w:t>
      </w:r>
      <w:r>
        <w:rPr>
          <w:rFonts w:hint="eastAsia"/>
          <w:sz w:val="24"/>
        </w:rPr>
        <w:t>天下之正位，行</w:t>
      </w:r>
      <w:r>
        <w:rPr>
          <w:sz w:val="24"/>
        </w:rPr>
        <w:t>/</w:t>
      </w:r>
      <w:r>
        <w:rPr>
          <w:rFonts w:hint="eastAsia"/>
          <w:sz w:val="24"/>
        </w:rPr>
        <w:t>天下之大道。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富贵</w:t>
      </w:r>
      <w:r>
        <w:rPr>
          <w:sz w:val="24"/>
        </w:rPr>
        <w:t>/</w:t>
      </w:r>
      <w:r>
        <w:rPr>
          <w:rFonts w:hint="eastAsia"/>
          <w:sz w:val="24"/>
        </w:rPr>
        <w:t>不能淫，贫贱</w:t>
      </w:r>
      <w:r>
        <w:rPr>
          <w:sz w:val="24"/>
        </w:rPr>
        <w:t>/</w:t>
      </w:r>
      <w:r>
        <w:rPr>
          <w:rFonts w:hint="eastAsia"/>
          <w:sz w:val="24"/>
        </w:rPr>
        <w:t>不能移，威武</w:t>
      </w:r>
      <w:r>
        <w:rPr>
          <w:sz w:val="24"/>
        </w:rPr>
        <w:t>/</w:t>
      </w:r>
      <w:r>
        <w:rPr>
          <w:rFonts w:hint="eastAsia"/>
          <w:sz w:val="24"/>
        </w:rPr>
        <w:t>不能屈。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3、尝试用现代文翻译全文。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【合作探究】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一、积累重点的文言词汇，如“诚、大丈夫、命、焉、戒、正”等（要求用红笔在课文中圈出来，并用铅笔写出解释）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</w:rPr>
        <w:t>二、翻译下列重点句子。（注意加点字的翻译，组内自由翻译其他句子）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1、居天下之</w:t>
      </w:r>
      <w:r>
        <w:rPr>
          <w:rFonts w:hint="eastAsia"/>
          <w:sz w:val="24"/>
          <w:em w:val="dot"/>
        </w:rPr>
        <w:t>广居</w:t>
      </w:r>
      <w:r>
        <w:rPr>
          <w:rFonts w:hint="eastAsia"/>
          <w:sz w:val="24"/>
        </w:rPr>
        <w:t>，立天下之</w:t>
      </w:r>
      <w:r>
        <w:rPr>
          <w:rFonts w:hint="eastAsia"/>
          <w:sz w:val="24"/>
          <w:em w:val="dot"/>
        </w:rPr>
        <w:t>正位</w:t>
      </w:r>
      <w:r>
        <w:rPr>
          <w:rFonts w:hint="eastAsia"/>
          <w:sz w:val="24"/>
        </w:rPr>
        <w:t>，行天下之</w:t>
      </w:r>
      <w:r>
        <w:rPr>
          <w:rFonts w:hint="eastAsia"/>
          <w:sz w:val="24"/>
          <w:em w:val="dot"/>
        </w:rPr>
        <w:t>大道</w:t>
      </w:r>
      <w:r>
        <w:rPr>
          <w:rFonts w:hint="eastAsia"/>
          <w:sz w:val="24"/>
        </w:rPr>
        <w:t>。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2、富贵不能</w:t>
      </w:r>
      <w:r>
        <w:rPr>
          <w:rFonts w:hint="eastAsia"/>
          <w:sz w:val="24"/>
          <w:em w:val="dot"/>
        </w:rPr>
        <w:t>淫</w:t>
      </w:r>
      <w:r>
        <w:rPr>
          <w:rFonts w:hint="eastAsia"/>
          <w:sz w:val="24"/>
        </w:rPr>
        <w:t>，贫贱不能</w:t>
      </w:r>
      <w:r>
        <w:rPr>
          <w:rFonts w:hint="eastAsia"/>
          <w:sz w:val="24"/>
          <w:em w:val="dot"/>
        </w:rPr>
        <w:t>移</w:t>
      </w:r>
      <w:r>
        <w:rPr>
          <w:rFonts w:hint="eastAsia"/>
          <w:sz w:val="24"/>
        </w:rPr>
        <w:t>，威武不能</w:t>
      </w:r>
      <w:r>
        <w:rPr>
          <w:rFonts w:hint="eastAsia"/>
          <w:sz w:val="24"/>
          <w:em w:val="dot"/>
        </w:rPr>
        <w:t>屈</w:t>
      </w:r>
      <w:r>
        <w:rPr>
          <w:rFonts w:hint="eastAsia"/>
          <w:sz w:val="24"/>
        </w:rPr>
        <w:t>，此之谓大丈夫。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三、研读课文，回答下列问题。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1、本文是如何提出中心论点的？（提示：本文先提出错误观点</w:t>
      </w:r>
      <w:r>
        <w:rPr>
          <w:sz w:val="24"/>
        </w:rPr>
        <w:t>……</w:t>
      </w:r>
      <w:r>
        <w:rPr>
          <w:rFonts w:hint="eastAsia"/>
          <w:sz w:val="24"/>
        </w:rPr>
        <w:t>然后如何批驳错误观点</w:t>
      </w:r>
      <w:r>
        <w:rPr>
          <w:sz w:val="24"/>
        </w:rPr>
        <w:t>……</w:t>
      </w:r>
      <w:r>
        <w:rPr>
          <w:rFonts w:hint="eastAsia"/>
          <w:sz w:val="24"/>
        </w:rPr>
        <w:t>最后得出结论</w:t>
      </w:r>
      <w:r>
        <w:rPr>
          <w:sz w:val="24"/>
        </w:rPr>
        <w:t>……</w:t>
      </w:r>
      <w:r>
        <w:rPr>
          <w:rFonts w:hint="eastAsia"/>
          <w:sz w:val="24"/>
        </w:rPr>
        <w:t>）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48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480" w:lineRule="exac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2、说一说</w:t>
      </w:r>
      <w:r>
        <w:rPr>
          <w:rFonts w:hint="eastAsia" w:asciiTheme="minorEastAsia" w:hAnsiTheme="minorEastAsia" w:cstheme="minorEastAsia"/>
          <w:sz w:val="24"/>
        </w:rPr>
        <w:t>“</w:t>
      </w:r>
      <w:r>
        <w:rPr>
          <w:rFonts w:hint="eastAsia"/>
          <w:sz w:val="24"/>
        </w:rPr>
        <w:t>富贵不能淫，贫贱不能移，威武不能屈</w:t>
      </w:r>
      <w:r>
        <w:rPr>
          <w:rFonts w:hint="eastAsia" w:asciiTheme="minorEastAsia" w:hAnsiTheme="minorEastAsia" w:cstheme="minorEastAsia"/>
          <w:sz w:val="24"/>
        </w:rPr>
        <w:t>”的现实意义。</w:t>
      </w:r>
    </w:p>
    <w:p>
      <w:pPr>
        <w:spacing w:line="480" w:lineRule="exact"/>
        <w:rPr>
          <w:rFonts w:asciiTheme="minorEastAsia" w:hAnsiTheme="minorEastAsia"/>
          <w:sz w:val="24"/>
          <w:u w:val="single"/>
        </w:rPr>
      </w:pP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 w:asciiTheme="minorEastAsia" w:hAnsiTheme="minor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480" w:lineRule="exact"/>
        <w:rPr>
          <w:sz w:val="24"/>
        </w:rPr>
      </w:pPr>
      <w:r>
        <w:rPr>
          <w:rFonts w:hint="eastAsia"/>
          <w:sz w:val="24"/>
        </w:rPr>
        <w:t>【总结反思】</w:t>
      </w:r>
    </w:p>
    <w:p>
      <w:pPr>
        <w:numPr>
          <w:ilvl w:val="0"/>
          <w:numId w:val="2"/>
        </w:numPr>
        <w:spacing w:line="480" w:lineRule="exact"/>
        <w:rPr>
          <w:sz w:val="24"/>
        </w:rPr>
      </w:pPr>
      <w:r>
        <w:rPr>
          <w:rFonts w:hint="eastAsia"/>
          <w:sz w:val="24"/>
        </w:rPr>
        <w:t>古今异义</w:t>
      </w:r>
    </w:p>
    <w:p>
      <w:p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（1）</w:t>
      </w:r>
      <w:r>
        <w:rPr>
          <w:rFonts w:ascii="Times New Roman" w:hAnsi="Times New Roman" w:cs="Times New Roman"/>
          <w:sz w:val="24"/>
        </w:rPr>
        <w:t>父</w:t>
      </w:r>
      <w:r>
        <w:rPr>
          <w:rFonts w:ascii="Times New Roman" w:hAnsi="Times New Roman" w:cs="Times New Roman"/>
          <w:sz w:val="24"/>
          <w:em w:val="underDot"/>
        </w:rPr>
        <w:t>命</w:t>
      </w:r>
      <w:r>
        <w:rPr>
          <w:rFonts w:ascii="Times New Roman" w:hAnsi="Times New Roman" w:cs="Times New Roman"/>
          <w:sz w:val="24"/>
        </w:rPr>
        <w:t>之</w:t>
      </w:r>
      <w:r>
        <w:rPr>
          <w:rFonts w:hint="eastAsia" w:ascii="Times New Roman" w:hAnsi="Times New Roman" w:cs="Times New Roman"/>
          <w:sz w:val="24"/>
        </w:rPr>
        <w:t xml:space="preserve">                                  （2）</w:t>
      </w:r>
      <w:r>
        <w:rPr>
          <w:rFonts w:ascii="Times New Roman" w:hAnsi="Times New Roman" w:cs="Times New Roman"/>
          <w:sz w:val="24"/>
        </w:rPr>
        <w:t>以顺为</w:t>
      </w:r>
      <w:r>
        <w:rPr>
          <w:rFonts w:ascii="Times New Roman" w:hAnsi="Times New Roman" w:cs="Times New Roman"/>
          <w:sz w:val="24"/>
          <w:em w:val="underDot"/>
        </w:rPr>
        <w:t>正</w:t>
      </w:r>
      <w:r>
        <w:rPr>
          <w:rFonts w:ascii="Times New Roman" w:hAnsi="Times New Roman" w:cs="Times New Roman"/>
          <w:sz w:val="24"/>
        </w:rPr>
        <w:t>者</w:t>
      </w:r>
      <w:r>
        <w:rPr>
          <w:rFonts w:hint="eastAsia" w:ascii="Times New Roman" w:hAnsi="Times New Roman" w:cs="Times New Roman"/>
          <w:sz w:val="24"/>
        </w:rPr>
        <w:t xml:space="preserve">                     </w:t>
      </w:r>
    </w:p>
    <w:p>
      <w:pPr>
        <w:spacing w:line="480" w:lineRule="exact"/>
        <w:rPr>
          <w:rFonts w:ascii="Times New Roman" w:hAnsi="Times New Roman" w:cs="Times New Roman"/>
          <w:sz w:val="24"/>
          <w:u w:val="single"/>
        </w:rPr>
      </w:pPr>
      <w:r>
        <w:rPr>
          <w:rFonts w:hint="eastAsia" w:ascii="Times New Roman" w:hAnsi="Times New Roman" w:cs="Times New Roman"/>
          <w:sz w:val="24"/>
        </w:rPr>
        <w:t>古义：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sz w:val="24"/>
        </w:rPr>
        <w:t xml:space="preserve">                          古义：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</w:p>
    <w:p>
      <w:p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今义：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  <w:r>
        <w:rPr>
          <w:rFonts w:hint="eastAsia" w:ascii="Times New Roman" w:hAnsi="Times New Roman" w:cs="Times New Roman"/>
          <w:sz w:val="24"/>
        </w:rPr>
        <w:t xml:space="preserve">                          今义：</w:t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</w:t>
      </w:r>
    </w:p>
    <w:p>
      <w:pPr>
        <w:numPr>
          <w:ilvl w:val="0"/>
          <w:numId w:val="2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词类活用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富贵不能</w:t>
      </w:r>
      <w:r>
        <w:rPr>
          <w:rFonts w:hint="eastAsia" w:ascii="Times New Roman" w:hAnsi="Times New Roman" w:cs="Times New Roman"/>
          <w:sz w:val="24"/>
          <w:em w:val="underDot"/>
        </w:rPr>
        <w:t>淫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贫贱不能</w:t>
      </w:r>
      <w:r>
        <w:rPr>
          <w:rFonts w:hint="eastAsia" w:ascii="Times New Roman" w:hAnsi="Times New Roman" w:cs="Times New Roman"/>
          <w:sz w:val="24"/>
          <w:em w:val="underDot"/>
        </w:rPr>
        <w:t>移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3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威武不能</w:t>
      </w:r>
      <w:r>
        <w:rPr>
          <w:rFonts w:hint="eastAsia" w:ascii="Times New Roman" w:hAnsi="Times New Roman" w:cs="Times New Roman"/>
          <w:sz w:val="24"/>
          <w:em w:val="underDot"/>
        </w:rPr>
        <w:t>屈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        </w:t>
      </w:r>
    </w:p>
    <w:p>
      <w:pPr>
        <w:numPr>
          <w:ilvl w:val="0"/>
          <w:numId w:val="4"/>
        </w:numPr>
        <w:spacing w:line="480" w:lineRule="exact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通假字</w:t>
      </w:r>
    </w:p>
    <w:p>
      <w:pPr>
        <w:spacing w:line="480" w:lineRule="exact"/>
        <w:rPr>
          <w:rFonts w:hint="eastAsia"/>
          <w:sz w:val="24"/>
        </w:rPr>
      </w:pPr>
      <w:r>
        <w:rPr>
          <w:rFonts w:hint="eastAsia" w:ascii="Times New Roman" w:hAnsi="Times New Roman" w:cs="Times New Roman"/>
          <w:sz w:val="24"/>
        </w:rPr>
        <w:t>往之</w:t>
      </w:r>
      <w:r>
        <w:rPr>
          <w:rFonts w:hint="eastAsia" w:ascii="Times New Roman" w:hAnsi="Times New Roman" w:cs="Times New Roman"/>
          <w:sz w:val="24"/>
          <w:em w:val="dot"/>
        </w:rPr>
        <w:t>女</w:t>
      </w:r>
      <w:r>
        <w:rPr>
          <w:rFonts w:hint="eastAsia" w:ascii="Times New Roman" w:hAnsi="Times New Roman" w:cs="Times New Roman"/>
          <w:sz w:val="24"/>
        </w:rPr>
        <w:t>家</w:t>
      </w:r>
      <w:r>
        <w:rPr>
          <w:rFonts w:hint="eastAsia" w:ascii="Times New Roman" w:hAnsi="Times New Roman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</w:t>
      </w:r>
      <w:r>
        <w:rPr>
          <w:rFonts w:hint="eastAsia" w:ascii="Times New Roman" w:hAnsi="Times New Roman" w:cs="Times New Roman"/>
          <w:color w:val="000000" w:themeColor="text1"/>
          <w:sz w:val="24"/>
          <w:u w:val="single"/>
          <w:em w:val="underDot"/>
        </w:rPr>
        <w:t xml:space="preserve">  </w:t>
      </w:r>
      <w:r>
        <w:rPr>
          <w:rFonts w:hint="eastAsia" w:ascii="Times New Roman" w:hAnsi="Times New Roman" w:cs="Times New Roman"/>
          <w:sz w:val="24"/>
          <w:u w:val="single"/>
          <w:em w:val="underDot"/>
        </w:rPr>
        <w:t xml:space="preserve">          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/>
          <w:sz w:val="24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《生于忧患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死于安乐》 第2课时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【学习目标】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</w:t>
      </w:r>
      <w:r>
        <w:rPr>
          <w:rFonts w:hint="eastAsia" w:asciiTheme="minorEastAsia" w:hAnsiTheme="minorEastAsia" w:cstheme="minorEastAsia"/>
          <w:sz w:val="24"/>
        </w:rPr>
        <w:t>能积累“屈、发、举、苦、拂、所以、过、作”等文言词语，并能现代汉语翻译全文。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2、学习古人论证说理的方法。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3、理解孟子关于 “生于忧患而死于安乐”的思想，增强个人修养，增强忧患意识。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【学习重、难点】</w:t>
      </w:r>
    </w:p>
    <w:p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能积累重点文言词汇并用现代汉语翻译全文。</w:t>
      </w:r>
    </w:p>
    <w:p>
      <w:pPr>
        <w:numPr>
          <w:ilvl w:val="0"/>
          <w:numId w:val="5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/>
          <w:sz w:val="24"/>
        </w:rPr>
        <w:t>学习古人论证说理的方法。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【知识链接】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背景资料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孟子以发扬孔子学说为己任，勇敢地担起思想界拨乱反正的重担，顽强地击败了一个个强大的敌手，终于使“邪说者不得作”。所以，孟子的才干和思想也是在激烈的斗争中磨炼出来的，“生于忧患，死于安乐”也是他的人生经验的一部分。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【自主学习】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1、读课文，读准字音，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扫清字词障碍。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2、二读课文，</w:t>
      </w:r>
      <w:r>
        <w:rPr>
          <w:sz w:val="24"/>
        </w:rPr>
        <w:t>读出停顿</w:t>
      </w:r>
      <w:r>
        <w:rPr>
          <w:rFonts w:hint="eastAsia"/>
          <w:sz w:val="24"/>
        </w:rPr>
        <w:t>，</w:t>
      </w:r>
      <w:r>
        <w:rPr>
          <w:sz w:val="24"/>
        </w:rPr>
        <w:t>读出抑扬顿挫的气势和美感。</w:t>
      </w:r>
      <w:r>
        <w:rPr>
          <w:rFonts w:hint="eastAsia"/>
          <w:sz w:val="24"/>
        </w:rPr>
        <w:t>（请同学们先用铅笔在课本上划分）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舜</w:t>
      </w:r>
      <w:r>
        <w:rPr>
          <w:sz w:val="24"/>
        </w:rPr>
        <w:t>/</w:t>
      </w:r>
      <w:r>
        <w:rPr>
          <w:rFonts w:hint="eastAsia"/>
          <w:sz w:val="24"/>
        </w:rPr>
        <w:t>发于</w:t>
      </w:r>
      <w:r>
        <w:rPr>
          <w:sz w:val="24"/>
        </w:rPr>
        <w:t>/</w:t>
      </w:r>
      <w:r>
        <w:rPr>
          <w:rFonts w:hint="eastAsia"/>
          <w:sz w:val="24"/>
        </w:rPr>
        <w:t>畎亩之中，傳说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版筑之间，胶鬲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鱼盐之中，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管夷吾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士，孙叔敖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海，百里奚</w:t>
      </w:r>
      <w:r>
        <w:rPr>
          <w:sz w:val="24"/>
        </w:rPr>
        <w:t>/</w:t>
      </w:r>
      <w:r>
        <w:rPr>
          <w:rFonts w:hint="eastAsia"/>
          <w:sz w:val="24"/>
        </w:rPr>
        <w:t>举于</w:t>
      </w:r>
      <w:r>
        <w:rPr>
          <w:sz w:val="24"/>
        </w:rPr>
        <w:t>/</w:t>
      </w:r>
      <w:r>
        <w:rPr>
          <w:rFonts w:hint="eastAsia"/>
          <w:sz w:val="24"/>
        </w:rPr>
        <w:t>市……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必先苦</w:t>
      </w:r>
      <w:r>
        <w:rPr>
          <w:sz w:val="24"/>
        </w:rPr>
        <w:t>/</w:t>
      </w:r>
      <w:r>
        <w:rPr>
          <w:rFonts w:hint="eastAsia"/>
          <w:sz w:val="24"/>
        </w:rPr>
        <w:t>其心志，劳</w:t>
      </w:r>
      <w:r>
        <w:rPr>
          <w:sz w:val="24"/>
        </w:rPr>
        <w:t>/</w:t>
      </w:r>
      <w:r>
        <w:rPr>
          <w:rFonts w:hint="eastAsia"/>
          <w:sz w:val="24"/>
        </w:rPr>
        <w:t>其筋骨，饿</w:t>
      </w:r>
      <w:r>
        <w:rPr>
          <w:sz w:val="24"/>
        </w:rPr>
        <w:t>/</w:t>
      </w:r>
      <w:r>
        <w:rPr>
          <w:rFonts w:hint="eastAsia"/>
          <w:sz w:val="24"/>
        </w:rPr>
        <w:t>其体肤，</w:t>
      </w:r>
      <w:r>
        <w:rPr>
          <w:sz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空乏</w:t>
      </w:r>
      <w:r>
        <w:rPr>
          <w:sz w:val="24"/>
        </w:rPr>
        <w:t>/</w:t>
      </w:r>
      <w:r>
        <w:rPr>
          <w:rFonts w:hint="eastAsia"/>
          <w:sz w:val="24"/>
        </w:rPr>
        <w:t>其身，行</w:t>
      </w:r>
      <w:r>
        <w:rPr>
          <w:sz w:val="24"/>
        </w:rPr>
        <w:t>/</w:t>
      </w:r>
      <w:r>
        <w:rPr>
          <w:rFonts w:hint="eastAsia"/>
          <w:sz w:val="24"/>
        </w:rPr>
        <w:t>拂乱</w:t>
      </w:r>
      <w:r>
        <w:rPr>
          <w:sz w:val="24"/>
        </w:rPr>
        <w:t>/</w:t>
      </w:r>
      <w:r>
        <w:rPr>
          <w:rFonts w:hint="eastAsia"/>
          <w:sz w:val="24"/>
        </w:rPr>
        <w:t>其所为，所以动心</w:t>
      </w:r>
      <w:r>
        <w:rPr>
          <w:sz w:val="24"/>
        </w:rPr>
        <w:t>/</w:t>
      </w:r>
      <w:r>
        <w:rPr>
          <w:rFonts w:hint="eastAsia"/>
          <w:sz w:val="24"/>
        </w:rPr>
        <w:t>忍性，曾益</w:t>
      </w:r>
      <w:r>
        <w:rPr>
          <w:sz w:val="24"/>
        </w:rPr>
        <w:t>/</w:t>
      </w:r>
      <w:r>
        <w:rPr>
          <w:rFonts w:hint="eastAsia"/>
          <w:sz w:val="24"/>
        </w:rPr>
        <w:t>其所不能。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3、结合文章注释，完成《新课程》P80第5（3）—（11），6（6）—（9）题。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【合作探究】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一、积累重点的文言词汇，如“屈、发、举、苦、拂、所以、过、作、出、入”等（要求用红笔在课文中圈出来，并用铅笔写出解释）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二、翻译下列重点句子。（注意加点字的翻译，组内自由翻译其他句子）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1、是故天将降大任于是人也，</w:t>
      </w:r>
      <w:r>
        <w:rPr>
          <w:sz w:val="24"/>
        </w:rPr>
        <w:t>必先</w:t>
      </w:r>
      <w:r>
        <w:rPr>
          <w:sz w:val="24"/>
          <w:em w:val="dot"/>
        </w:rPr>
        <w:t>苦</w:t>
      </w:r>
      <w:r>
        <w:rPr>
          <w:sz w:val="24"/>
        </w:rPr>
        <w:t>其心志</w:t>
      </w:r>
      <w:r>
        <w:rPr>
          <w:rFonts w:hint="eastAsia"/>
          <w:sz w:val="24"/>
        </w:rPr>
        <w:t>，</w:t>
      </w:r>
      <w:r>
        <w:rPr>
          <w:sz w:val="24"/>
        </w:rPr>
        <w:t>劳其筋骨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饿</w:t>
      </w:r>
      <w:r>
        <w:rPr>
          <w:sz w:val="24"/>
        </w:rPr>
        <w:t>其体肤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空乏</w:t>
      </w:r>
      <w:r>
        <w:rPr>
          <w:sz w:val="24"/>
        </w:rPr>
        <w:t>其身</w:t>
      </w:r>
      <w:r>
        <w:rPr>
          <w:rFonts w:hint="eastAsia"/>
          <w:sz w:val="24"/>
        </w:rPr>
        <w:t>，</w:t>
      </w:r>
      <w:r>
        <w:rPr>
          <w:sz w:val="24"/>
        </w:rPr>
        <w:t>行拂乱其所为</w:t>
      </w:r>
      <w:r>
        <w:rPr>
          <w:rFonts w:hint="eastAsia"/>
          <w:sz w:val="24"/>
        </w:rPr>
        <w:t>，</w:t>
      </w:r>
      <w:r>
        <w:rPr>
          <w:sz w:val="24"/>
        </w:rPr>
        <w:t>所以动心</w:t>
      </w:r>
      <w:r>
        <w:rPr>
          <w:sz w:val="24"/>
          <w:em w:val="dot"/>
        </w:rPr>
        <w:t>忍</w:t>
      </w:r>
      <w:r>
        <w:rPr>
          <w:sz w:val="24"/>
        </w:rPr>
        <w:t>性</w:t>
      </w:r>
      <w:r>
        <w:rPr>
          <w:rFonts w:hint="eastAsia"/>
          <w:sz w:val="24"/>
        </w:rPr>
        <w:t>，</w:t>
      </w:r>
      <w:r>
        <w:rPr>
          <w:sz w:val="24"/>
          <w:em w:val="dot"/>
        </w:rPr>
        <w:t>曾</w:t>
      </w:r>
      <w:r>
        <w:rPr>
          <w:sz w:val="24"/>
        </w:rPr>
        <w:t>益其所不能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em w:val="dot"/>
        </w:rPr>
        <w:t>入</w:t>
      </w:r>
      <w:r>
        <w:rPr>
          <w:rFonts w:hint="eastAsia"/>
          <w:sz w:val="24"/>
        </w:rPr>
        <w:t>则无法家</w:t>
      </w:r>
      <w:r>
        <w:rPr>
          <w:rFonts w:hint="eastAsia"/>
          <w:sz w:val="24"/>
          <w:em w:val="dot"/>
        </w:rPr>
        <w:t>拂</w:t>
      </w:r>
      <w:r>
        <w:rPr>
          <w:rFonts w:hint="eastAsia"/>
          <w:sz w:val="24"/>
        </w:rPr>
        <w:t>士，</w:t>
      </w:r>
      <w:r>
        <w:rPr>
          <w:rFonts w:hint="eastAsia"/>
          <w:sz w:val="24"/>
          <w:em w:val="dot"/>
        </w:rPr>
        <w:t>出</w:t>
      </w:r>
      <w:r>
        <w:rPr>
          <w:rFonts w:hint="eastAsia"/>
          <w:sz w:val="24"/>
        </w:rPr>
        <w:t>则无敌国外患者，国恒亡。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三、研读课文，回答下列问题。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探讨第1段6个人的共同点，属于什么论证方法？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探讨第2段的主要论点。（提示：从正面个人角度来谈什么观点？从反面国家的角度来谈什么观点？）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   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结合文章的内容说说你对 “生于忧患，死于安乐”的理解。现在社会安定，经济繁荣，人民安居乐业，这个说法是否还有现实意义？请简要谈谈你的认识。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【总结反思】</w:t>
      </w:r>
    </w:p>
    <w:p>
      <w:pPr>
        <w:numPr>
          <w:ilvl w:val="0"/>
          <w:numId w:val="7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通假字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em w:val="dot"/>
        </w:rPr>
        <w:t>衡</w:t>
      </w:r>
      <w:r>
        <w:rPr>
          <w:rFonts w:hint="eastAsia"/>
          <w:sz w:val="24"/>
        </w:rPr>
        <w:t>于虑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    （2）</w:t>
      </w:r>
      <w:r>
        <w:rPr>
          <w:sz w:val="24"/>
          <w:em w:val="dot"/>
        </w:rPr>
        <w:t>曾</w:t>
      </w:r>
      <w:r>
        <w:rPr>
          <w:sz w:val="24"/>
        </w:rPr>
        <w:t>益其所不能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2、一词多义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70485</wp:posOffset>
                </wp:positionV>
                <wp:extent cx="75565" cy="285750"/>
                <wp:effectExtent l="38100" t="4445" r="63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2740" y="3746500"/>
                          <a:ext cx="75565" cy="2857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-9.8pt;margin-top:5.55pt;height:22.5pt;width:5.95pt;z-index:251659264;mso-width-relative:page;mso-height-relative:page;" filled="f" stroked="t" coordsize="21600,21600" o:gfxdata="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tkLUjXAAAACAEAAA8AAAAAAAAAAQAg&#10;AAAAIgAAAGRycy9kb3ducmV2LnhtbFBLAQIUABQAAAAIAIdO4kA/rZBV1gEAAHMDAAAOAAAAAAAA&#10;AAEAIAAAACYBAABkcnMvZTJvRG9jLnhtbFBLBQYAAAAABgAGAFkBAABuBQAAAAA=&#10;" adj="475,10800">
                <v:fill on="f" focussize="0,0"/>
                <v:stroke weight="0.5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w:t>行</w:t>
      </w:r>
      <w:r>
        <w:rPr>
          <w:sz w:val="24"/>
          <w:em w:val="dot"/>
        </w:rPr>
        <w:t>拂</w:t>
      </w:r>
      <w:r>
        <w:rPr>
          <w:sz w:val="24"/>
        </w:rPr>
        <w:t>乱其所为</w:t>
      </w:r>
      <w:r>
        <w:rPr>
          <w:rFonts w:hint="eastAsia"/>
          <w:sz w:val="24"/>
        </w:rPr>
        <w:t xml:space="preserve">  （       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入则无法家</w:t>
      </w:r>
      <w:r>
        <w:rPr>
          <w:rFonts w:hint="eastAsia"/>
          <w:sz w:val="24"/>
          <w:em w:val="dot"/>
        </w:rPr>
        <w:t>拂</w:t>
      </w:r>
      <w:r>
        <w:rPr>
          <w:rFonts w:hint="eastAsia"/>
          <w:sz w:val="24"/>
        </w:rPr>
        <w:t>士（           ）</w:t>
      </w:r>
    </w:p>
    <w:p>
      <w:pPr>
        <w:numPr>
          <w:ilvl w:val="0"/>
          <w:numId w:val="8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词类活用</w:t>
      </w:r>
    </w:p>
    <w:p>
      <w:pPr>
        <w:numPr>
          <w:ilvl w:val="0"/>
          <w:numId w:val="9"/>
        </w:numPr>
        <w:spacing w:line="360" w:lineRule="auto"/>
        <w:rPr>
          <w:sz w:val="24"/>
        </w:rPr>
      </w:pPr>
      <w:r>
        <w:rPr>
          <w:sz w:val="24"/>
        </w:rPr>
        <w:t>所以</w:t>
      </w:r>
      <w:r>
        <w:rPr>
          <w:sz w:val="24"/>
          <w:em w:val="dot"/>
        </w:rPr>
        <w:t>动</w:t>
      </w:r>
      <w:r>
        <w:rPr>
          <w:sz w:val="24"/>
        </w:rPr>
        <w:t>心忍性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 xml:space="preserve">       （2）</w:t>
      </w:r>
      <w:r>
        <w:rPr>
          <w:rFonts w:hint="eastAsia"/>
          <w:sz w:val="24"/>
          <w:em w:val="dot"/>
        </w:rPr>
        <w:t>入</w:t>
      </w:r>
      <w:r>
        <w:rPr>
          <w:rFonts w:hint="eastAsia"/>
          <w:sz w:val="24"/>
        </w:rPr>
        <w:t>则无法家拂士</w:t>
      </w:r>
      <w:r>
        <w:rPr>
          <w:rFonts w:hint="eastAsia"/>
          <w:sz w:val="24"/>
          <w:u w:val="single"/>
        </w:rPr>
        <w:t xml:space="preserve">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（3）</w:t>
      </w:r>
      <w:r>
        <w:rPr>
          <w:rFonts w:hint="eastAsia"/>
          <w:sz w:val="24"/>
          <w:em w:val="dot"/>
        </w:rPr>
        <w:t>出</w:t>
      </w:r>
      <w:r>
        <w:rPr>
          <w:rFonts w:hint="eastAsia"/>
          <w:sz w:val="24"/>
        </w:rPr>
        <w:t>则无敌国外患者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   （4）</w:t>
      </w:r>
      <w:r>
        <w:rPr>
          <w:rFonts w:hint="eastAsia"/>
          <w:sz w:val="24"/>
          <w:em w:val="dot"/>
        </w:rPr>
        <w:t>劳</w:t>
      </w:r>
      <w:r>
        <w:rPr>
          <w:rFonts w:hint="eastAsia"/>
          <w:sz w:val="24"/>
        </w:rPr>
        <w:t>其筋骨</w:t>
      </w:r>
      <w:r>
        <w:rPr>
          <w:rFonts w:hint="eastAsia"/>
          <w:sz w:val="24"/>
          <w:u w:val="single"/>
        </w:rPr>
        <w:t xml:space="preserve">                   </w:t>
      </w:r>
    </w:p>
    <w:p>
      <w:pPr>
        <w:spacing w:line="360" w:lineRule="auto"/>
        <w:rPr>
          <w:sz w:val="24"/>
        </w:rPr>
      </w:pPr>
    </w:p>
    <w:p>
      <w:pPr>
        <w:widowControl w:val="0"/>
        <w:numPr>
          <w:ilvl w:val="0"/>
          <w:numId w:val="0"/>
        </w:numPr>
        <w:spacing w:line="480" w:lineRule="exact"/>
        <w:jc w:val="both"/>
        <w:rPr>
          <w:rFonts w:hint="eastAsia"/>
          <w:sz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49" o:spid="_x0000_s2049" o:spt="202" type="#_x0000_t202" style="position:absolute;left:0pt;margin-top:0pt;height:11.65pt;width:31.6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 xml:space="preserve">第 </w:t>
                </w: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  <w:rPr>
        <w:u w:val="single"/>
      </w:rPr>
    </w:pPr>
    <w:r>
      <w:rPr>
        <w:rFonts w:hint="eastAsia"/>
        <w:u w:val="single"/>
      </w:rPr>
      <w:t xml:space="preserve">  学校：</w:t>
    </w:r>
    <w:r>
      <w:rPr>
        <w:rFonts w:hint="eastAsia"/>
        <w:u w:val="single"/>
        <w:lang w:val="en-US" w:eastAsia="zh-CN"/>
      </w:rPr>
      <w:t xml:space="preserve">      </w:t>
    </w:r>
    <w:r>
      <w:rPr>
        <w:rFonts w:hint="eastAsia"/>
        <w:u w:val="single"/>
      </w:rPr>
      <w:t xml:space="preserve">     科目：语文 八（上）     主备：</w:t>
    </w:r>
    <w:r>
      <w:rPr>
        <w:rFonts w:hint="eastAsia"/>
        <w:u w:val="single"/>
        <w:lang w:val="en-US" w:eastAsia="zh-CN"/>
      </w:rPr>
      <w:t xml:space="preserve">     </w:t>
    </w:r>
    <w:r>
      <w:rPr>
        <w:rFonts w:hint="eastAsia"/>
        <w:u w:val="single"/>
      </w:rPr>
      <w:t xml:space="preserve">      初审：           集审：          教导：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50F06"/>
    <w:multiLevelType w:val="singleLevel"/>
    <w:tmpl w:val="5A150F0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1510A8"/>
    <w:multiLevelType w:val="singleLevel"/>
    <w:tmpl w:val="5A1510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151165"/>
    <w:multiLevelType w:val="singleLevel"/>
    <w:tmpl w:val="5A151165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A151203"/>
    <w:multiLevelType w:val="singleLevel"/>
    <w:tmpl w:val="5A151203"/>
    <w:lvl w:ilvl="0" w:tentative="0">
      <w:start w:val="3"/>
      <w:numFmt w:val="decimal"/>
      <w:suff w:val="nothing"/>
      <w:lvlText w:val="%1、"/>
      <w:lvlJc w:val="left"/>
    </w:lvl>
  </w:abstractNum>
  <w:abstractNum w:abstractNumId="4">
    <w:nsid w:val="5A1514A0"/>
    <w:multiLevelType w:val="singleLevel"/>
    <w:tmpl w:val="5A1514A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A151640"/>
    <w:multiLevelType w:val="singleLevel"/>
    <w:tmpl w:val="5A151640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5A17D54A"/>
    <w:multiLevelType w:val="singleLevel"/>
    <w:tmpl w:val="5A17D54A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A17DEE8"/>
    <w:multiLevelType w:val="singleLevel"/>
    <w:tmpl w:val="5A17DEE8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A17E2B0"/>
    <w:multiLevelType w:val="singleLevel"/>
    <w:tmpl w:val="5A17E2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171F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1016</Words>
  <Characters>798</Characters>
  <DocSecurity>0</DocSecurity>
  <Lines>6</Lines>
  <Paragraphs>3</Paragraphs>
  <ScaleCrop>false</ScaleCrop>
  <LinksUpToDate>false</LinksUpToDate>
  <CharactersWithSpaces>1811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cp:lastPrinted>2017-11-22T06:50:00Z</cp:lastPrinted>
  <dcterms:created xsi:type="dcterms:W3CDTF">2017-11-26T06:26:00Z</dcterms:created>
  <dcterms:modified xsi:type="dcterms:W3CDTF">2018-05-16T02:27:13Z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