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李白生平和思想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李白(701—762)，字太白，祖籍陇西成纪(今甘肃天水附近)，先世在隋末因罪徒居中亚。他诞生于中亚的碎叶(今苏联托克马克)，五岁时随父迁居四川彰明县的青莲乡，因自号青莲居士。他的家庭可能是个富商，幼年所受的教育，除儒家经籍外，还有六甲和百家等；他的生活情趣和才能也是多样的，他不仅是一个“十五观奇书，作赋凌相如”的青年作家，同时还是一个“十五游神仙”、“十五好剑术”的少年游侠和羽客，传说他曾经为打抱不平而“手刃数人”。二十岁以后，他开始在蜀中漫游，曾登峨眉、青城诸名山。这些生活经历，对李白豪放的性格和诗风的形成有重要影响，但也造成他的思想的复杂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开元十四年，李白二十六岁，为了实现他的政治理想，“奋其智能，愿为辅弼，使寰区大定，海县清一”(《代寿山答孟少府移文书》)，他“仗剑去国，辞亲远游”，开始了一个新的漫游而兼求仕的时期。他浮洞庭，历襄汉，上庐山，东至金陵、扬州，复折回湖北，以安陆为中心，又先后北游洛阳、龙门、嵩山、太原，东游齐鲁，登泰山，南游安徽、江苏、浙江等地，游踪所及，几半中国。李白的漫游有恣情快意的一面，但也有他的政治目的。他没有也不屑于参加科举考试，因为这和他的“不屈己，不干人”的性格以及“一鸣惊人，一飞冲天”的宏愿都不相符合。因此，在漫游中，他有时采取类似纵横家游说的方式，希望凭自己的文章才华得到知名人物的推毂，如向朝朝宗诸人上书；有时则又沿着当时已成风气的那条“终南捷径”，希望通过隐居学道来树立声誉，直上青云，如他先后和元丹丘、孔巢父、道士吴筠等隐居嵩山、徂徕山和剡中。他尝自言“隐不绝俗”，说穿了也就是隐居以求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天宝元年，李白四十二岁，终因吴筠的推荐，唐玄宗下诏征赴长安。“仰天大笑出门去，我辈岂是蓬蒿人!”(《南陵别儿童入京》)诗人的喜悦是可以理解的。李白初到长安，太子宾客贺知章一见叹为“谪仙人”，声名益振。玄宗召见时，也“降辇步迎，如见园绮”。但实际上玄宗所赏识的只是李白的才华，把他看作点缀升平和宫廷生活的御用文人，因命供奉翰林。这不能不使李白感到他的政治理想的破灭。同时，他那蔑视帝王权贵的傲岸作风，如他自己说的“揄扬九重万乘主，谑浪赤墀青琐贤”，又招致了权臣们的谗毁，也使他感到长安不可以久留。在度过一段狂放纵酒的生活之后，他上书请还。“五噫出西京”，他的心情是沉重的。三年的翰林供奉，使天真的诗人李白初步认识到统治集团的腐朽和现实政治的黑暗，开始写出一些抒发愤懑，抨击现实的诗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“一朝去京国，十载客梁园。”天宝三载春，李白离开长安后，再度开始了他的漫游生活。在洛阳他遇见了杜甫，在汴州又遇见高适，这三位诗人便一同畅游梁园(开封)、济南等地。李白和杜甫更结下了深厚的友谊：“醉眠秋共被，携手日同行。”(杜甫《与李十二同寻范十隐居》)天宝四载秋，李白和杜甫分手后，又南游江浙，北涉燕赵，往来齐鲁间，但以游梁宋为最久。这时期李白的生活是窘困的：“归来无产业，生事如飘蓬”，心情也很悲愤：“摧残槛中虎，羁拽鞲上鹰”，但始终没有丧失他的乐观和自信，也没有放弃他的政治理想，他相信自己“才力犹可倚，不惭世上英”。随着天宝年间政治的日益黑暗，他揭露现实的作品愈来愈多，反抗精神也愈来愈强烈，成为他这一时期创作的显著特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天宝十四载(755)，安史之乱爆发后，李白由宣城避地剡中，不久即隐居于庐山屏风叠，密切地注视着事件的发展。次年冬，永王李粼以抗敌平乱为号召，由江陵率师东下，过庐山时，坚请李白参加幕府，李白出于一片爱国热情便接受了他的邀请。不料李粼暗怀和他的哥哥唐肃宗(李亨)争夺帝位的野心，不久即被消灭，李白也因而获罪，下浔阳狱。出狱后，又被判处长流夜郎(今贵州桐梓一带)。李白这时已五十八岁，在“世人皆欲杀”的残酷迫害下，经常爽朗大笑的诗人有时也不得不发出无声的垂泣：“平生不下泪，于此泣无穷。”(《江夏别宋之悌》)乾元二年(759)，李白西行至巫山，因遇大赦，得放还。他经江夏、岳阳、浔阳至金陵，往来于金陵、宣城间。上元二年(761)，李白六十一岁，闻李光弼率大军征讨史朝义，他由当涂北上，请缨杀敌，但行至金陵，因病折回，所以他说“天夺壮士心，长吁别吴京”。次年，宝应元年，李白病死在他的族叔当涂令李阳冰家。初葬采石矶，后人遵诗人遗志，改葬青山。和杜甫一样，在安史之乱期间，李白诗歌的特征，也是爱国主义精神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李白的一生是复杂的。作为一个天才诗人，他还兼有游侠、刺客、隐士、道人、策士、酒徒等类人的气质或行径。这和他的思想的复杂性是分不开的。一方面他接受了儒家“兼善天下”的思想，要求“济苍生”、“安社稷”、“安黎元”，并且认为“苟无济代心，独善亦何益?”但是，另一方面他又接受了道家特别是庄子那种遗世独立的思想，追求绝对自由，蔑视世间一切，有时他甚至把庄子抬高到屈原之上：“投汨笑古人，临濠得天和。”与此同时，他还深受游侠思想的影响。所谓“以武犯禁”、“不爱其躯”、“羞伐其德”这种游侠精神，在李白身上也是存在的。所以他又敢于蔑视封建秩序，敢于打破传统偶像，轻尧舜，笑孔丘，平交诸侯，长揖万乘。儒家思想和道家、游侠本不相容，陈子昂就曾经慨叹于“儒道两相妨”，但李白却把这三者结合起来了。这就是他在诗文中再三重复着的“功成身退”。这是支配他一生的主导思想。所以他非常钦幕范蠡、鲁仲连、张良等历史人物。主观上的结合并不等于事实，在黑暗的现实面前，李白这种人生理想始终未能实现。但他又始终在追求，矛盾、冲突、以及遭受打击后的愤懑、狂放等便都产生了。龚自珍说：“庄、屈实二，不可以并，并之以为心，自白始；儒、仙、侠实三，不可以合，合之以为气，又自白始也。”(《最录李白集》)这对于我们理解李白思想的矛盾复杂性质是很有启发的。当然，李白的思想也有庸俗、消极的一面，如人生如梦、及时行乐等，这在他的生活和创作中都有所反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4750B"/>
    <w:rsid w:val="0044750B"/>
    <w:rsid w:val="005950B3"/>
    <w:rsid w:val="005E7AF4"/>
    <w:rsid w:val="006314C7"/>
    <w:rsid w:val="00B770A0"/>
    <w:rsid w:val="00C61770"/>
    <w:rsid w:val="00C625FA"/>
    <w:rsid w:val="00DA056C"/>
    <w:rsid w:val="00DC0C42"/>
    <w:rsid w:val="00DD40CC"/>
    <w:rsid w:val="00DD6F36"/>
    <w:rsid w:val="00E06288"/>
    <w:rsid w:val="276C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2363</Words>
  <Characters>2388</Characters>
  <Lines>17</Lines>
  <Paragraphs>4</Paragraphs>
  <ScaleCrop>false</ScaleCrop>
  <LinksUpToDate>false</LinksUpToDate>
  <CharactersWithSpaces>2399</CharactersWithSpaces>
  <Application>WPS Office_10.1.0.6441_F1E327BC-269C-435d-A152-05C5408002CA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2017-06-07T06:57:00Z</dcterms:created>
  <dc:creator>Administrator</dc:creator>
  <cp:lastModifiedBy>Administrator</cp:lastModifiedBy>
  <dcterms:modified xsi:type="dcterms:W3CDTF">2017-06-09T06:44:46Z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