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教学目标 　　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知识与技能： 　　　　　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学习本课生字、词，理解诗句的意思。 　　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过程与方法： 　　　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体会诗句所表达的思想感情，有感情地背诵这首古诗。 　　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情感、态度与价值观： 　　　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读懂这首古诗，通过朗读感悟想象诗中描绘的春天生机勃勃的景象 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教学重难点：抓住诗中重点的词句，感悟想象诗中描绘的春天生机勃勃的景象 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课前准备：课件；生字卡片；同学课前收集有关春天的知识。 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教学课时：1课时。 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教学过程： 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教学过程： 　　</w:t>
      </w:r>
    </w:p>
    <w:p>
      <w:pPr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古诗说明 　　　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1、诗意描述 　　　　　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《村居》写的是诗人在农村看到的景象。早春二月，草长莺飞，杨柳拂堤，儿童兴致勃勃地放风筝。 　　　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作者简介 　　　　　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高鼎：清代诗人，以写自然景物见长。 　　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要在同学自同学字的基础上，用生字卡片检查指导，使所有同学读准字音。 　　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指导同学读准“莺”“拂”“鸢”“长” 　　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“长”是多音字，此处读“zhǎng” 　　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释义， 　　　　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这首诗的意思是：阳春二月，小草长出了新芽，黄莺鸟在天上飞舞，春烟轻轻擦过河堤边的杨柳，真让人陶醉；读书的孩童放学后早早把家回，赶快凭借东风放风筝。 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四、背诵并默写古诗 　　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板书设计： 　　　　　　　　　　　　　　　　　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古诗诵读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村居 　　　　　　　　　　　　　　　　　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小草——新芽 　　　　　　　　　　　　　　　　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黄莺鸟——飞舞真让人陶醉 　　　　　　　　　　　</w:t>
      </w:r>
      <w:bookmarkStart w:id="0" w:name="_GoBack"/>
      <w:bookmarkEnd w:id="0"/>
      <w:r>
        <w:rPr>
          <w:rFonts w:hint="eastAsia"/>
        </w:rPr>
        <w:t>　　　　　　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春烟——擦过——杨柳 　　　　　　　　　　　　　　　　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读书的孩童——回家——放风筝。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8EC45"/>
    <w:multiLevelType w:val="singleLevel"/>
    <w:tmpl w:val="5A38EC45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A38EC64"/>
    <w:multiLevelType w:val="singleLevel"/>
    <w:tmpl w:val="5A38EC64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A38EC75"/>
    <w:multiLevelType w:val="singleLevel"/>
    <w:tmpl w:val="5A38EC7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887180"/>
    <w:rsid w:val="55B5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