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7CA" w:rsidRDefault="001E27CA" w:rsidP="001E27CA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Segoe UI" w:hAnsi="Segoe UI" w:cs="Segoe UI"/>
          <w:color w:val="111111"/>
          <w:sz w:val="21"/>
          <w:szCs w:val="21"/>
        </w:rPr>
      </w:pPr>
      <w:r>
        <w:rPr>
          <w:rFonts w:ascii="Segoe UI" w:hAnsi="Segoe UI" w:cs="Segoe UI"/>
          <w:color w:val="111111"/>
          <w:sz w:val="21"/>
          <w:szCs w:val="21"/>
        </w:rPr>
        <w:t>练习</w:t>
      </w:r>
      <w:r>
        <w:rPr>
          <w:rFonts w:ascii="Segoe UI" w:hAnsi="Segoe UI" w:cs="Segoe UI" w:hint="eastAsia"/>
          <w:color w:val="111111"/>
          <w:sz w:val="21"/>
          <w:szCs w:val="21"/>
        </w:rPr>
        <w:t>1</w:t>
      </w:r>
      <w:r>
        <w:rPr>
          <w:rFonts w:ascii="Segoe UI" w:hAnsi="Segoe UI" w:cs="Segoe UI" w:hint="eastAsia"/>
          <w:color w:val="111111"/>
          <w:sz w:val="21"/>
          <w:szCs w:val="21"/>
        </w:rPr>
        <w:t>教学反思</w:t>
      </w:r>
    </w:p>
    <w:p w:rsidR="001E27CA" w:rsidRDefault="001E27CA" w:rsidP="001E27CA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Segoe UI" w:hAnsi="Segoe UI" w:cs="Segoe UI"/>
          <w:color w:val="111111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111111"/>
          <w:sz w:val="21"/>
          <w:szCs w:val="21"/>
        </w:rPr>
        <w:t>“</w:t>
      </w:r>
      <w:r>
        <w:rPr>
          <w:rFonts w:ascii="Segoe UI" w:hAnsi="Segoe UI" w:cs="Segoe UI"/>
          <w:color w:val="111111"/>
          <w:sz w:val="21"/>
          <w:szCs w:val="21"/>
        </w:rPr>
        <w:t>处处留心</w:t>
      </w:r>
      <w:r>
        <w:rPr>
          <w:rFonts w:ascii="Segoe UI" w:hAnsi="Segoe UI" w:cs="Segoe UI"/>
          <w:color w:val="111111"/>
          <w:sz w:val="21"/>
          <w:szCs w:val="21"/>
        </w:rPr>
        <w:t>”</w:t>
      </w:r>
      <w:r>
        <w:rPr>
          <w:rFonts w:ascii="Segoe UI" w:hAnsi="Segoe UI" w:cs="Segoe UI"/>
          <w:color w:val="111111"/>
          <w:sz w:val="21"/>
          <w:szCs w:val="21"/>
        </w:rPr>
        <w:t>这道题目旨在让学生初步感受</w:t>
      </w:r>
      <w:r>
        <w:rPr>
          <w:rFonts w:ascii="Segoe UI" w:hAnsi="Segoe UI" w:cs="Segoe UI"/>
          <w:color w:val="111111"/>
          <w:sz w:val="21"/>
          <w:szCs w:val="21"/>
        </w:rPr>
        <w:t>“</w:t>
      </w:r>
      <w:r>
        <w:rPr>
          <w:rFonts w:ascii="Segoe UI" w:hAnsi="Segoe UI" w:cs="Segoe UI"/>
          <w:color w:val="111111"/>
          <w:sz w:val="21"/>
          <w:szCs w:val="21"/>
        </w:rPr>
        <w:t>拟人</w:t>
      </w:r>
      <w:r>
        <w:rPr>
          <w:rFonts w:ascii="Segoe UI" w:hAnsi="Segoe UI" w:cs="Segoe UI"/>
          <w:color w:val="111111"/>
          <w:sz w:val="21"/>
          <w:szCs w:val="21"/>
        </w:rPr>
        <w:t>”</w:t>
      </w:r>
      <w:r>
        <w:rPr>
          <w:rFonts w:ascii="Segoe UI" w:hAnsi="Segoe UI" w:cs="Segoe UI"/>
          <w:color w:val="111111"/>
          <w:sz w:val="21"/>
          <w:szCs w:val="21"/>
        </w:rPr>
        <w:t>这一修辞手法的表达效果，在此基础上引导学生能够在训练中发展思维，最终实现运用迁移的目标。因此这部分内容的教学，我是从三个层次来进行训练的：</w:t>
      </w:r>
    </w:p>
    <w:p w:rsidR="001E27CA" w:rsidRDefault="001E27CA" w:rsidP="001E27CA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Segoe UI" w:hAnsi="Segoe UI" w:cs="Segoe UI"/>
          <w:color w:val="111111"/>
          <w:sz w:val="21"/>
          <w:szCs w:val="21"/>
        </w:rPr>
      </w:pPr>
      <w:r>
        <w:rPr>
          <w:rFonts w:ascii="Segoe UI" w:hAnsi="Segoe UI" w:cs="Segoe UI"/>
          <w:color w:val="111111"/>
          <w:sz w:val="21"/>
          <w:szCs w:val="21"/>
        </w:rPr>
        <w:t>其实对于</w:t>
      </w:r>
      <w:r>
        <w:rPr>
          <w:rFonts w:ascii="Segoe UI" w:hAnsi="Segoe UI" w:cs="Segoe UI"/>
          <w:color w:val="111111"/>
          <w:sz w:val="21"/>
          <w:szCs w:val="21"/>
        </w:rPr>
        <w:t>“</w:t>
      </w:r>
      <w:r>
        <w:rPr>
          <w:rFonts w:ascii="Segoe UI" w:hAnsi="Segoe UI" w:cs="Segoe UI"/>
          <w:color w:val="111111"/>
          <w:sz w:val="21"/>
          <w:szCs w:val="21"/>
        </w:rPr>
        <w:t>拟人</w:t>
      </w:r>
      <w:r>
        <w:rPr>
          <w:rFonts w:ascii="Segoe UI" w:hAnsi="Segoe UI" w:cs="Segoe UI"/>
          <w:color w:val="111111"/>
          <w:sz w:val="21"/>
          <w:szCs w:val="21"/>
        </w:rPr>
        <w:t>”</w:t>
      </w:r>
      <w:r>
        <w:rPr>
          <w:rFonts w:ascii="Segoe UI" w:hAnsi="Segoe UI" w:cs="Segoe UI"/>
          <w:color w:val="111111"/>
          <w:sz w:val="21"/>
          <w:szCs w:val="21"/>
        </w:rPr>
        <w:t>的手法学生早有接触，因此在用好文中例子的同时，让学生交流事先搜集的有关句子，比如山上的小溪叮</w:t>
      </w:r>
      <w:proofErr w:type="gramStart"/>
      <w:r>
        <w:rPr>
          <w:rFonts w:ascii="Segoe UI" w:hAnsi="Segoe UI" w:cs="Segoe UI"/>
          <w:color w:val="111111"/>
          <w:sz w:val="21"/>
          <w:szCs w:val="21"/>
        </w:rPr>
        <w:t>叮咚</w:t>
      </w:r>
      <w:proofErr w:type="gramEnd"/>
      <w:r>
        <w:rPr>
          <w:rFonts w:ascii="Segoe UI" w:hAnsi="Segoe UI" w:cs="Segoe UI"/>
          <w:color w:val="111111"/>
          <w:sz w:val="21"/>
          <w:szCs w:val="21"/>
        </w:rPr>
        <w:t>咚地流，我们会成小溪在唱歌；荷花在风中摆动，我们会说荷花在跳舞；杨柳枝随风飘动，我们会说是柳树姑娘在对着河面梳理长发。通过交流，学生增强了认识与感受。</w:t>
      </w:r>
    </w:p>
    <w:p w:rsidR="001E27CA" w:rsidRDefault="001E27CA" w:rsidP="001E27CA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Segoe UI" w:hAnsi="Segoe UI" w:cs="Segoe UI"/>
          <w:color w:val="111111"/>
          <w:sz w:val="21"/>
          <w:szCs w:val="21"/>
        </w:rPr>
      </w:pPr>
      <w:r>
        <w:rPr>
          <w:rFonts w:ascii="Segoe UI" w:hAnsi="Segoe UI" w:cs="Segoe UI"/>
          <w:color w:val="111111"/>
          <w:sz w:val="21"/>
          <w:szCs w:val="21"/>
        </w:rPr>
        <w:t>练习的第二环节就是引导学生进行句式的训练，从说一句话开始，感受句子的变化，继而可以引导学生将这几个句子串联起来，形成梯度，逐步提升。当语言文字与生活相结合，将会形成一个广阔的天地。</w:t>
      </w:r>
    </w:p>
    <w:p w:rsidR="001E27CA" w:rsidRDefault="001E27CA" w:rsidP="001E27CA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Segoe UI" w:hAnsi="Segoe UI" w:cs="Segoe UI"/>
          <w:color w:val="111111"/>
          <w:sz w:val="21"/>
          <w:szCs w:val="21"/>
        </w:rPr>
      </w:pPr>
      <w:r>
        <w:rPr>
          <w:rFonts w:ascii="Segoe UI" w:hAnsi="Segoe UI" w:cs="Segoe UI"/>
          <w:color w:val="111111"/>
          <w:sz w:val="21"/>
          <w:szCs w:val="21"/>
        </w:rPr>
        <w:t>课文中的第三个环节，借用插图唤起学生的生活体验，从而让学生有情可抒，有话可讲，最终实现将语言文字的训练回归生活的目标。学生也能写一些这样的句子，比如春风吹，青蛙苏醒过来，伸了个懒腰起床了，走出洞来欣赏美丽的春景；太阳公公睡醒了，捋着雪白的胡子笑嘻嘻地出门了。但有的学生往往还会写成了比喻句，如柳树姑娘发芽了，长长的柳条好像是她的长头发。在今后的阅读教学中要注意引导学生感悟。</w:t>
      </w:r>
    </w:p>
    <w:p w:rsidR="002D650D" w:rsidRDefault="002D650D"/>
    <w:sectPr w:rsidR="002D6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7CA"/>
    <w:rsid w:val="001E27CA"/>
    <w:rsid w:val="002D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EB80F2-480B-4569-8D75-3B382389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27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9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2018-08-06T06:01:00Z</dcterms:created>
  <dcterms:modified xsi:type="dcterms:W3CDTF">2018-08-06T06:01:00Z</dcterms:modified>
</cp:coreProperties>
</file>