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362B" w:rsidRPr="00CE362B" w:rsidRDefault="00CE362B" w:rsidP="00CE362B">
      <w:pPr>
        <w:widowControl/>
        <w:shd w:val="clear" w:color="auto" w:fill="FFFFFF"/>
        <w:spacing w:after="288" w:line="360" w:lineRule="atLeast"/>
        <w:ind w:firstLine="480"/>
        <w:jc w:val="left"/>
        <w:rPr>
          <w:rFonts w:ascii="Segoe UI" w:eastAsia="宋体" w:hAnsi="Segoe UI" w:cs="Segoe UI"/>
          <w:color w:val="2B2B2B"/>
          <w:kern w:val="0"/>
          <w:szCs w:val="21"/>
          <w:lang w:bidi="ar-SA"/>
        </w:rPr>
      </w:pPr>
      <w:r w:rsidRPr="00CE362B">
        <w:rPr>
          <w:rFonts w:ascii="Segoe UI" w:eastAsia="宋体" w:hAnsi="Segoe UI" w:cs="Segoe UI"/>
          <w:b/>
          <w:bCs/>
          <w:color w:val="2B2B2B"/>
          <w:kern w:val="0"/>
          <w:szCs w:val="21"/>
          <w:lang w:bidi="ar-SA"/>
        </w:rPr>
        <w:t>《公仪休拒收礼物》教学反思</w:t>
      </w:r>
      <w:r>
        <w:rPr>
          <w:rFonts w:ascii="Segoe UI" w:eastAsia="宋体" w:hAnsi="Segoe UI" w:cs="Segoe UI" w:hint="eastAsia"/>
          <w:b/>
          <w:bCs/>
          <w:color w:val="2B2B2B"/>
          <w:kern w:val="0"/>
          <w:szCs w:val="21"/>
          <w:lang w:bidi="ar-SA"/>
        </w:rPr>
        <w:t>3</w:t>
      </w:r>
    </w:p>
    <w:p w:rsidR="00CE362B" w:rsidRPr="00CE362B" w:rsidRDefault="00CE362B" w:rsidP="00CE362B">
      <w:pPr>
        <w:widowControl/>
        <w:shd w:val="clear" w:color="auto" w:fill="FFFFFF"/>
        <w:spacing w:after="288" w:line="360" w:lineRule="atLeast"/>
        <w:ind w:firstLine="480"/>
        <w:jc w:val="left"/>
        <w:rPr>
          <w:rFonts w:ascii="Segoe UI" w:eastAsia="宋体" w:hAnsi="Segoe UI" w:cs="Segoe UI"/>
          <w:color w:val="2B2B2B"/>
          <w:kern w:val="0"/>
          <w:szCs w:val="21"/>
          <w:lang w:bidi="ar-SA"/>
        </w:rPr>
      </w:pPr>
      <w:r w:rsidRPr="00CE362B">
        <w:rPr>
          <w:rFonts w:ascii="Segoe UI" w:eastAsia="宋体" w:hAnsi="Segoe UI" w:cs="Segoe UI"/>
          <w:color w:val="2B2B2B"/>
          <w:kern w:val="0"/>
          <w:szCs w:val="21"/>
          <w:lang w:bidi="ar-SA"/>
        </w:rPr>
        <w:t>这篇课文讲的是两千多年前鲁国的宰相公仪休拒收某大夫让管家送来的鲤鱼的故事。</w:t>
      </w:r>
    </w:p>
    <w:p w:rsidR="00CE362B" w:rsidRPr="00CE362B" w:rsidRDefault="00CE362B" w:rsidP="00CE362B">
      <w:pPr>
        <w:widowControl/>
        <w:shd w:val="clear" w:color="auto" w:fill="FFFFFF"/>
        <w:spacing w:after="288" w:line="360" w:lineRule="atLeast"/>
        <w:ind w:firstLine="480"/>
        <w:jc w:val="left"/>
        <w:rPr>
          <w:rFonts w:ascii="Segoe UI" w:eastAsia="宋体" w:hAnsi="Segoe UI" w:cs="Segoe UI"/>
          <w:color w:val="2B2B2B"/>
          <w:kern w:val="0"/>
          <w:szCs w:val="21"/>
          <w:lang w:bidi="ar-SA"/>
        </w:rPr>
      </w:pPr>
      <w:r w:rsidRPr="00CE362B">
        <w:rPr>
          <w:rFonts w:ascii="Segoe UI" w:eastAsia="宋体" w:hAnsi="Segoe UI" w:cs="Segoe UI"/>
          <w:color w:val="2B2B2B"/>
          <w:kern w:val="0"/>
          <w:szCs w:val="21"/>
          <w:lang w:bidi="ar-SA"/>
        </w:rPr>
        <w:t>由于学生是第一次阅读剧本，不了解剧本的特点，所以教学时首先要使学生了解独幕剧的特点，学会阅读剧本。二是能把握剧本中公仪休、子明、管家这三个人物的特点</w:t>
      </w:r>
      <w:bookmarkStart w:id="0" w:name="gkstk3"/>
      <w:bookmarkStart w:id="1" w:name="_GoBack"/>
      <w:bookmarkEnd w:id="0"/>
      <w:bookmarkEnd w:id="1"/>
      <w:r w:rsidRPr="00CE362B">
        <w:rPr>
          <w:rFonts w:ascii="Segoe UI" w:eastAsia="宋体" w:hAnsi="Segoe UI" w:cs="Segoe UI"/>
          <w:color w:val="2B2B2B"/>
          <w:kern w:val="0"/>
          <w:szCs w:val="21"/>
          <w:lang w:bidi="ar-SA"/>
        </w:rPr>
        <w:t>。管家主人阿谀奉承，公仪休聪明机智、清正廉洁，子明谦逊有礼、勤学好问</w:t>
      </w:r>
    </w:p>
    <w:p w:rsidR="00CE362B" w:rsidRPr="00CE362B" w:rsidRDefault="00CE362B" w:rsidP="00CE362B">
      <w:pPr>
        <w:widowControl/>
        <w:jc w:val="left"/>
        <w:rPr>
          <w:rFonts w:ascii="宋体" w:eastAsia="宋体" w:hAnsi="宋体" w:cs="宋体"/>
          <w:kern w:val="0"/>
          <w:sz w:val="24"/>
          <w:szCs w:val="24"/>
          <w:lang w:bidi="ar-SA"/>
        </w:rPr>
      </w:pPr>
      <w:r w:rsidRPr="00CE362B">
        <w:rPr>
          <w:rFonts w:ascii="Segoe UI" w:eastAsia="宋体" w:hAnsi="Segoe UI" w:cs="Segoe UI"/>
          <w:color w:val="2B2B2B"/>
          <w:kern w:val="0"/>
          <w:szCs w:val="21"/>
          <w:shd w:val="clear" w:color="auto" w:fill="FFFFFF"/>
          <w:lang w:bidi="ar-SA"/>
        </w:rPr>
        <w:t>在明白了这些人物的特点之后，进行分角色朗读，才能读出人物的性格特点，运用恰当的语气及体态语言来加强朗读的效果，为完成排演</w:t>
      </w:r>
      <w:proofErr w:type="gramStart"/>
      <w:r w:rsidRPr="00CE362B">
        <w:rPr>
          <w:rFonts w:ascii="Segoe UI" w:eastAsia="宋体" w:hAnsi="Segoe UI" w:cs="Segoe UI"/>
          <w:color w:val="2B2B2B"/>
          <w:kern w:val="0"/>
          <w:szCs w:val="21"/>
          <w:shd w:val="clear" w:color="auto" w:fill="FFFFFF"/>
          <w:lang w:bidi="ar-SA"/>
        </w:rPr>
        <w:t>独幕小</w:t>
      </w:r>
      <w:proofErr w:type="gramEnd"/>
      <w:r w:rsidRPr="00CE362B">
        <w:rPr>
          <w:rFonts w:ascii="Segoe UI" w:eastAsia="宋体" w:hAnsi="Segoe UI" w:cs="Segoe UI"/>
          <w:color w:val="2B2B2B"/>
          <w:kern w:val="0"/>
          <w:szCs w:val="21"/>
          <w:shd w:val="clear" w:color="auto" w:fill="FFFFFF"/>
          <w:lang w:bidi="ar-SA"/>
        </w:rPr>
        <w:t>话剧《公仪休拒收礼物》做好准备。</w:t>
      </w:r>
    </w:p>
    <w:p w:rsidR="00CE362B" w:rsidRPr="00CE362B" w:rsidRDefault="00CE362B" w:rsidP="00CE362B">
      <w:pPr>
        <w:widowControl/>
        <w:shd w:val="clear" w:color="auto" w:fill="FFFFFF"/>
        <w:spacing w:after="288" w:line="360" w:lineRule="atLeast"/>
        <w:ind w:firstLine="480"/>
        <w:jc w:val="left"/>
        <w:rPr>
          <w:rFonts w:ascii="Segoe UI" w:eastAsia="宋体" w:hAnsi="Segoe UI" w:cs="Segoe UI"/>
          <w:color w:val="2B2B2B"/>
          <w:kern w:val="0"/>
          <w:szCs w:val="21"/>
          <w:lang w:bidi="ar-SA"/>
        </w:rPr>
      </w:pPr>
      <w:r w:rsidRPr="00CE362B">
        <w:rPr>
          <w:rFonts w:ascii="Segoe UI" w:eastAsia="宋体" w:hAnsi="Segoe UI" w:cs="Segoe UI"/>
          <w:color w:val="2B2B2B"/>
          <w:kern w:val="0"/>
          <w:szCs w:val="21"/>
          <w:lang w:bidi="ar-SA"/>
        </w:rPr>
        <w:t>另外这篇课文内容浅显，语言直白，学生的理解没有多大难度，在朗读的同时组织交流三个问题突破重点：</w:t>
      </w:r>
      <w:r w:rsidRPr="00CE362B">
        <w:rPr>
          <w:rFonts w:ascii="Segoe UI" w:eastAsia="宋体" w:hAnsi="Segoe UI" w:cs="Segoe UI"/>
          <w:color w:val="2B2B2B"/>
          <w:kern w:val="0"/>
          <w:szCs w:val="21"/>
          <w:lang w:bidi="ar-SA"/>
        </w:rPr>
        <w:t>1</w:t>
      </w:r>
      <w:r w:rsidRPr="00CE362B">
        <w:rPr>
          <w:rFonts w:ascii="Segoe UI" w:eastAsia="宋体" w:hAnsi="Segoe UI" w:cs="Segoe UI"/>
          <w:color w:val="2B2B2B"/>
          <w:kern w:val="0"/>
          <w:szCs w:val="21"/>
          <w:lang w:bidi="ar-SA"/>
        </w:rPr>
        <w:t>、公仪休爱吃鱼吗？从哪儿看出来的？</w:t>
      </w:r>
      <w:r w:rsidRPr="00CE362B">
        <w:rPr>
          <w:rFonts w:ascii="Segoe UI" w:eastAsia="宋体" w:hAnsi="Segoe UI" w:cs="Segoe UI"/>
          <w:color w:val="2B2B2B"/>
          <w:kern w:val="0"/>
          <w:szCs w:val="21"/>
          <w:lang w:bidi="ar-SA"/>
        </w:rPr>
        <w:t>2</w:t>
      </w:r>
      <w:r w:rsidRPr="00CE362B">
        <w:rPr>
          <w:rFonts w:ascii="Segoe UI" w:eastAsia="宋体" w:hAnsi="Segoe UI" w:cs="Segoe UI"/>
          <w:color w:val="2B2B2B"/>
          <w:kern w:val="0"/>
          <w:szCs w:val="21"/>
          <w:lang w:bidi="ar-SA"/>
        </w:rPr>
        <w:t>、公仪休爱吃鱼为何又拒绝收鱼？</w:t>
      </w:r>
      <w:r w:rsidRPr="00CE362B">
        <w:rPr>
          <w:rFonts w:ascii="Segoe UI" w:eastAsia="宋体" w:hAnsi="Segoe UI" w:cs="Segoe UI"/>
          <w:color w:val="2B2B2B"/>
          <w:kern w:val="0"/>
          <w:szCs w:val="21"/>
          <w:lang w:bidi="ar-SA"/>
        </w:rPr>
        <w:t>3</w:t>
      </w:r>
      <w:r w:rsidRPr="00CE362B">
        <w:rPr>
          <w:rFonts w:ascii="Segoe UI" w:eastAsia="宋体" w:hAnsi="Segoe UI" w:cs="Segoe UI"/>
          <w:color w:val="2B2B2B"/>
          <w:kern w:val="0"/>
          <w:szCs w:val="21"/>
          <w:lang w:bidi="ar-SA"/>
        </w:rPr>
        <w:t>、公仪休是怎么做的？从而逐步引导学生体会公仪休的机智聪明、清正廉洁。最后，通过练习，来巩固所学的知识，在这里我设计了四道题目。一是连线题（用直线把词语和它正确的解释连起来），是书上的四个成语</w:t>
      </w:r>
      <w:r w:rsidRPr="00CE362B">
        <w:rPr>
          <w:rFonts w:ascii="Segoe UI" w:eastAsia="宋体" w:hAnsi="Segoe UI" w:cs="Segoe UI"/>
          <w:color w:val="2B2B2B"/>
          <w:kern w:val="0"/>
          <w:szCs w:val="21"/>
          <w:lang w:bidi="ar-SA"/>
        </w:rPr>
        <w:t>“</w:t>
      </w:r>
      <w:r w:rsidRPr="00CE362B">
        <w:rPr>
          <w:rFonts w:ascii="Segoe UI" w:eastAsia="宋体" w:hAnsi="Segoe UI" w:cs="Segoe UI"/>
          <w:color w:val="2B2B2B"/>
          <w:kern w:val="0"/>
          <w:szCs w:val="21"/>
          <w:lang w:bidi="ar-SA"/>
        </w:rPr>
        <w:t>日夜操劳、恍然大悟、无可奈何、心满意足</w:t>
      </w:r>
      <w:r w:rsidRPr="00CE362B">
        <w:rPr>
          <w:rFonts w:ascii="Segoe UI" w:eastAsia="宋体" w:hAnsi="Segoe UI" w:cs="Segoe UI"/>
          <w:color w:val="2B2B2B"/>
          <w:kern w:val="0"/>
          <w:szCs w:val="21"/>
          <w:lang w:bidi="ar-SA"/>
        </w:rPr>
        <w:t>”</w:t>
      </w:r>
      <w:r w:rsidRPr="00CE362B">
        <w:rPr>
          <w:rFonts w:ascii="Segoe UI" w:eastAsia="宋体" w:hAnsi="Segoe UI" w:cs="Segoe UI"/>
          <w:color w:val="2B2B2B"/>
          <w:kern w:val="0"/>
          <w:szCs w:val="21"/>
          <w:lang w:bidi="ar-SA"/>
        </w:rPr>
        <w:t>；二是根据课文内容选择正确的关联词语填空（虽然</w:t>
      </w:r>
      <w:r w:rsidRPr="00CE362B">
        <w:rPr>
          <w:rFonts w:ascii="Segoe UI" w:eastAsia="宋体" w:hAnsi="Segoe UI" w:cs="Segoe UI"/>
          <w:color w:val="2B2B2B"/>
          <w:kern w:val="0"/>
          <w:szCs w:val="21"/>
          <w:lang w:bidi="ar-SA"/>
        </w:rPr>
        <w:t>……</w:t>
      </w:r>
      <w:r w:rsidRPr="00CE362B">
        <w:rPr>
          <w:rFonts w:ascii="Segoe UI" w:eastAsia="宋体" w:hAnsi="Segoe UI" w:cs="Segoe UI"/>
          <w:color w:val="2B2B2B"/>
          <w:kern w:val="0"/>
          <w:szCs w:val="21"/>
          <w:lang w:bidi="ar-SA"/>
        </w:rPr>
        <w:t>但是</w:t>
      </w:r>
      <w:r w:rsidRPr="00CE362B">
        <w:rPr>
          <w:rFonts w:ascii="Segoe UI" w:eastAsia="宋体" w:hAnsi="Segoe UI" w:cs="Segoe UI"/>
          <w:color w:val="2B2B2B"/>
          <w:kern w:val="0"/>
          <w:szCs w:val="21"/>
          <w:lang w:bidi="ar-SA"/>
        </w:rPr>
        <w:t>……</w:t>
      </w:r>
      <w:r w:rsidRPr="00CE362B">
        <w:rPr>
          <w:rFonts w:ascii="Segoe UI" w:eastAsia="宋体" w:hAnsi="Segoe UI" w:cs="Segoe UI"/>
          <w:color w:val="2B2B2B"/>
          <w:kern w:val="0"/>
          <w:szCs w:val="21"/>
          <w:lang w:bidi="ar-SA"/>
        </w:rPr>
        <w:t>、因为</w:t>
      </w:r>
      <w:r w:rsidRPr="00CE362B">
        <w:rPr>
          <w:rFonts w:ascii="Segoe UI" w:eastAsia="宋体" w:hAnsi="Segoe UI" w:cs="Segoe UI"/>
          <w:color w:val="2B2B2B"/>
          <w:kern w:val="0"/>
          <w:szCs w:val="21"/>
          <w:lang w:bidi="ar-SA"/>
        </w:rPr>
        <w:t>……</w:t>
      </w:r>
      <w:r w:rsidRPr="00CE362B">
        <w:rPr>
          <w:rFonts w:ascii="Segoe UI" w:eastAsia="宋体" w:hAnsi="Segoe UI" w:cs="Segoe UI"/>
          <w:color w:val="2B2B2B"/>
          <w:kern w:val="0"/>
          <w:szCs w:val="21"/>
          <w:lang w:bidi="ar-SA"/>
        </w:rPr>
        <w:t>所以</w:t>
      </w:r>
      <w:r w:rsidRPr="00CE362B">
        <w:rPr>
          <w:rFonts w:ascii="Segoe UI" w:eastAsia="宋体" w:hAnsi="Segoe UI" w:cs="Segoe UI"/>
          <w:color w:val="2B2B2B"/>
          <w:kern w:val="0"/>
          <w:szCs w:val="21"/>
          <w:lang w:bidi="ar-SA"/>
        </w:rPr>
        <w:t>……</w:t>
      </w:r>
      <w:r w:rsidRPr="00CE362B">
        <w:rPr>
          <w:rFonts w:ascii="Segoe UI" w:eastAsia="宋体" w:hAnsi="Segoe UI" w:cs="Segoe UI"/>
          <w:color w:val="2B2B2B"/>
          <w:kern w:val="0"/>
          <w:szCs w:val="21"/>
          <w:lang w:bidi="ar-SA"/>
        </w:rPr>
        <w:t>、如果</w:t>
      </w:r>
      <w:r w:rsidRPr="00CE362B">
        <w:rPr>
          <w:rFonts w:ascii="Segoe UI" w:eastAsia="宋体" w:hAnsi="Segoe UI" w:cs="Segoe UI"/>
          <w:color w:val="2B2B2B"/>
          <w:kern w:val="0"/>
          <w:szCs w:val="21"/>
          <w:lang w:bidi="ar-SA"/>
        </w:rPr>
        <w:t>……</w:t>
      </w:r>
      <w:r w:rsidRPr="00CE362B">
        <w:rPr>
          <w:rFonts w:ascii="Segoe UI" w:eastAsia="宋体" w:hAnsi="Segoe UI" w:cs="Segoe UI"/>
          <w:color w:val="2B2B2B"/>
          <w:kern w:val="0"/>
          <w:szCs w:val="21"/>
          <w:lang w:bidi="ar-SA"/>
        </w:rPr>
        <w:t>就</w:t>
      </w:r>
      <w:r w:rsidRPr="00CE362B">
        <w:rPr>
          <w:rFonts w:ascii="Segoe UI" w:eastAsia="宋体" w:hAnsi="Segoe UI" w:cs="Segoe UI"/>
          <w:color w:val="2B2B2B"/>
          <w:kern w:val="0"/>
          <w:szCs w:val="21"/>
          <w:lang w:bidi="ar-SA"/>
        </w:rPr>
        <w:t>……</w:t>
      </w:r>
      <w:r w:rsidRPr="00CE362B">
        <w:rPr>
          <w:rFonts w:ascii="Segoe UI" w:eastAsia="宋体" w:hAnsi="Segoe UI" w:cs="Segoe UI"/>
          <w:color w:val="2B2B2B"/>
          <w:kern w:val="0"/>
          <w:szCs w:val="21"/>
          <w:lang w:bidi="ar-SA"/>
        </w:rPr>
        <w:t>）；三是判断题（听读</w:t>
      </w:r>
      <w:r w:rsidRPr="00CE362B">
        <w:rPr>
          <w:rFonts w:ascii="Segoe UI" w:eastAsia="宋体" w:hAnsi="Segoe UI" w:cs="Segoe UI"/>
          <w:color w:val="2B2B2B"/>
          <w:kern w:val="0"/>
          <w:szCs w:val="21"/>
          <w:lang w:bidi="ar-SA"/>
        </w:rPr>
        <w:t>“</w:t>
      </w:r>
      <w:r w:rsidRPr="00CE362B">
        <w:rPr>
          <w:rFonts w:ascii="Segoe UI" w:eastAsia="宋体" w:hAnsi="Segoe UI" w:cs="Segoe UI"/>
          <w:color w:val="2B2B2B"/>
          <w:kern w:val="0"/>
          <w:szCs w:val="21"/>
          <w:lang w:bidi="ar-SA"/>
        </w:rPr>
        <w:t>公仪休解释拒收鲜鲤鱼的原因</w:t>
      </w:r>
      <w:r w:rsidRPr="00CE362B">
        <w:rPr>
          <w:rFonts w:ascii="Segoe UI" w:eastAsia="宋体" w:hAnsi="Segoe UI" w:cs="Segoe UI"/>
          <w:color w:val="2B2B2B"/>
          <w:kern w:val="0"/>
          <w:szCs w:val="21"/>
          <w:lang w:bidi="ar-SA"/>
        </w:rPr>
        <w:t>”</w:t>
      </w:r>
      <w:r w:rsidRPr="00CE362B">
        <w:rPr>
          <w:rFonts w:ascii="Segoe UI" w:eastAsia="宋体" w:hAnsi="Segoe UI" w:cs="Segoe UI"/>
          <w:color w:val="2B2B2B"/>
          <w:kern w:val="0"/>
          <w:szCs w:val="21"/>
          <w:lang w:bidi="ar-SA"/>
        </w:rPr>
        <w:t>一段话，判断老师话是否正确）；四是对话题（如果你现在是一位局长，有人给你送来了爱抽的烟，你该怎么说，怎么做？）先写后说，我作为送礼的人，和学生进行对话。这四道</w:t>
      </w:r>
      <w:proofErr w:type="gramStart"/>
      <w:r w:rsidRPr="00CE362B">
        <w:rPr>
          <w:rFonts w:ascii="Segoe UI" w:eastAsia="宋体" w:hAnsi="Segoe UI" w:cs="Segoe UI"/>
          <w:color w:val="2B2B2B"/>
          <w:kern w:val="0"/>
          <w:szCs w:val="21"/>
          <w:lang w:bidi="ar-SA"/>
        </w:rPr>
        <w:t>题很好</w:t>
      </w:r>
      <w:proofErr w:type="gramEnd"/>
      <w:r w:rsidRPr="00CE362B">
        <w:rPr>
          <w:rFonts w:ascii="Segoe UI" w:eastAsia="宋体" w:hAnsi="Segoe UI" w:cs="Segoe UI"/>
          <w:color w:val="2B2B2B"/>
          <w:kern w:val="0"/>
          <w:szCs w:val="21"/>
          <w:lang w:bidi="ar-SA"/>
        </w:rPr>
        <w:t>地复习检查了学生的学习效果，是对这篇课文的内容的补充和延伸，既可以让学生有了学习的成就感，又联系到实际对学生进行了思想品德教育。</w:t>
      </w:r>
    </w:p>
    <w:p w:rsidR="00594C05" w:rsidRPr="00CE362B" w:rsidRDefault="00594C05"/>
    <w:sectPr w:rsidR="00594C05" w:rsidRPr="00CE362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Microsoft Himalaya">
    <w:panose1 w:val="01010100010101010101"/>
    <w:charset w:val="00"/>
    <w:family w:val="auto"/>
    <w:pitch w:val="variable"/>
    <w:sig w:usb0="80000003" w:usb1="00010000" w:usb2="00000040" w:usb3="00000000" w:csb0="0000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62B"/>
    <w:rsid w:val="00107A0C"/>
    <w:rsid w:val="003F0CE4"/>
    <w:rsid w:val="004C7290"/>
    <w:rsid w:val="00594C05"/>
    <w:rsid w:val="00CE362B"/>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3C79EF-8F0C-4C8A-90E9-2188C04CF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32"/>
        <w:lang w:val="en-US" w:eastAsia="zh-CN" w:bidi="bo-C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E362B"/>
    <w:pPr>
      <w:widowControl/>
      <w:spacing w:before="100" w:beforeAutospacing="1" w:after="100" w:afterAutospacing="1"/>
      <w:jc w:val="left"/>
    </w:pPr>
    <w:rPr>
      <w:rFonts w:ascii="宋体" w:eastAsia="宋体" w:hAnsi="宋体" w:cs="宋体"/>
      <w:kern w:val="0"/>
      <w:sz w:val="24"/>
      <w:szCs w:val="24"/>
      <w:lang w:bidi="ar-SA"/>
    </w:rPr>
  </w:style>
  <w:style w:type="character" w:styleId="a4">
    <w:name w:val="Strong"/>
    <w:basedOn w:val="a0"/>
    <w:uiPriority w:val="22"/>
    <w:qFormat/>
    <w:rsid w:val="00CE362B"/>
    <w:rPr>
      <w:b/>
      <w:bCs/>
    </w:rPr>
  </w:style>
  <w:style w:type="character" w:styleId="a5">
    <w:name w:val="Hyperlink"/>
    <w:basedOn w:val="a0"/>
    <w:uiPriority w:val="99"/>
    <w:semiHidden/>
    <w:unhideWhenUsed/>
    <w:rsid w:val="00CE362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871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98</Words>
  <Characters>561</Characters>
  <Application>Microsoft Office Word</Application>
  <DocSecurity>0</DocSecurity>
  <Lines>4</Lines>
  <Paragraphs>1</Paragraphs>
  <ScaleCrop>false</ScaleCrop>
  <Company/>
  <LinksUpToDate>false</LinksUpToDate>
  <CharactersWithSpaces>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zemaro</cp:lastModifiedBy>
  <cp:revision>4</cp:revision>
  <dcterms:created xsi:type="dcterms:W3CDTF">2018-08-04T09:21:00Z</dcterms:created>
  <dcterms:modified xsi:type="dcterms:W3CDTF">2018-08-09T06:05:00Z</dcterms:modified>
</cp:coreProperties>
</file>