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4BDC" w:rsidRDefault="000D4BDC" w:rsidP="000D4BDC">
      <w:pPr>
        <w:pStyle w:val="a3"/>
        <w:shd w:val="clear" w:color="auto" w:fill="FFFFFF"/>
        <w:spacing w:before="0" w:beforeAutospacing="0" w:after="240" w:afterAutospacing="0" w:line="360" w:lineRule="atLeast"/>
        <w:rPr>
          <w:rFonts w:ascii="Segoe UI" w:hAnsi="Segoe UI" w:cs="Segoe UI"/>
          <w:color w:val="2B2B2B"/>
          <w:sz w:val="21"/>
          <w:szCs w:val="21"/>
        </w:rPr>
      </w:pPr>
      <w:r>
        <w:rPr>
          <w:rFonts w:ascii="Segoe UI" w:hAnsi="Segoe UI" w:cs="Segoe UI"/>
          <w:color w:val="2B2B2B"/>
          <w:sz w:val="21"/>
          <w:szCs w:val="21"/>
        </w:rPr>
        <w:br/>
      </w:r>
      <w:r>
        <w:rPr>
          <w:rFonts w:ascii="Segoe UI" w:hAnsi="Segoe UI" w:cs="Segoe UI"/>
          <w:color w:val="2B2B2B"/>
          <w:sz w:val="21"/>
          <w:szCs w:val="21"/>
        </w:rPr>
        <w:t>《三顾茅庐》</w:t>
      </w:r>
      <w:hyperlink r:id="rId4" w:tooltip="教学" w:history="1">
        <w:r>
          <w:rPr>
            <w:rStyle w:val="a4"/>
            <w:rFonts w:ascii="Segoe UI" w:hAnsi="Segoe UI" w:cs="Segoe UI"/>
            <w:color w:val="2B2B2B"/>
            <w:sz w:val="21"/>
            <w:szCs w:val="21"/>
            <w:u w:val="none"/>
          </w:rPr>
          <w:t>教学</w:t>
        </w:r>
      </w:hyperlink>
      <w:hyperlink r:id="rId5" w:tooltip="反思" w:history="1">
        <w:bookmarkStart w:id="0" w:name="_GoBack"/>
        <w:r>
          <w:rPr>
            <w:rStyle w:val="a4"/>
            <w:rFonts w:ascii="Segoe UI" w:hAnsi="Segoe UI" w:cs="Segoe UI"/>
            <w:color w:val="2B2B2B"/>
            <w:sz w:val="21"/>
            <w:szCs w:val="21"/>
            <w:u w:val="none"/>
          </w:rPr>
          <w:t>反思</w:t>
        </w:r>
        <w:bookmarkEnd w:id="0"/>
      </w:hyperlink>
      <w:r>
        <w:rPr>
          <w:rFonts w:ascii="Segoe UI" w:hAnsi="Segoe UI" w:cs="Segoe UI"/>
          <w:color w:val="2B2B2B"/>
          <w:sz w:val="21"/>
          <w:szCs w:val="21"/>
        </w:rPr>
        <w:t>1</w:t>
      </w:r>
    </w:p>
    <w:p w:rsidR="000D4BDC" w:rsidRDefault="000D4BDC" w:rsidP="002D18D0">
      <w:pPr>
        <w:pStyle w:val="a3"/>
        <w:shd w:val="clear" w:color="auto" w:fill="FFFFFF"/>
        <w:spacing w:before="0" w:beforeAutospacing="0" w:after="240" w:afterAutospacing="0" w:line="360" w:lineRule="atLeast"/>
        <w:ind w:firstLineChars="200" w:firstLine="420"/>
        <w:rPr>
          <w:rFonts w:ascii="Segoe UI" w:hAnsi="Segoe UI" w:cs="Segoe UI"/>
          <w:color w:val="2B2B2B"/>
          <w:sz w:val="21"/>
          <w:szCs w:val="21"/>
        </w:rPr>
      </w:pPr>
      <w:r>
        <w:rPr>
          <w:rFonts w:ascii="Segoe UI" w:hAnsi="Segoe UI" w:cs="Segoe UI"/>
          <w:color w:val="2B2B2B"/>
          <w:sz w:val="21"/>
          <w:szCs w:val="21"/>
        </w:rPr>
        <w:t>《三顾茅庐》记叙了刘备三顾茅庐，诚心诚意请诸葛亮出山，辅佐他完成统一祖国大业的故事，赞扬了刘备求贤若渴、礼贤下士的精神。这是一篇发展语言、启发思维、培养能力的好课文，同时，这篇课文也能帮助我们很好地激发学生的课外阅读兴趣，让他们对祖国的优秀作品产生浓厚的兴趣。</w:t>
      </w:r>
    </w:p>
    <w:p w:rsidR="000D4BDC" w:rsidRDefault="000D4BDC" w:rsidP="002D18D0">
      <w:pPr>
        <w:pStyle w:val="a3"/>
        <w:shd w:val="clear" w:color="auto" w:fill="FFFFFF"/>
        <w:spacing w:before="0" w:beforeAutospacing="0" w:after="240" w:afterAutospacing="0" w:line="360" w:lineRule="atLeast"/>
        <w:ind w:firstLineChars="200" w:firstLine="420"/>
        <w:rPr>
          <w:rFonts w:ascii="Segoe UI" w:hAnsi="Segoe UI" w:cs="Segoe UI"/>
          <w:color w:val="2B2B2B"/>
          <w:sz w:val="21"/>
          <w:szCs w:val="21"/>
        </w:rPr>
      </w:pPr>
      <w:r>
        <w:rPr>
          <w:rFonts w:ascii="Segoe UI" w:hAnsi="Segoe UI" w:cs="Segoe UI"/>
          <w:color w:val="2B2B2B"/>
          <w:sz w:val="21"/>
          <w:szCs w:val="21"/>
        </w:rPr>
        <w:t>在教学过程中，为了能达到激发学生课外阅读的兴趣，我在教学的过程适时地插入了片段欣赏：</w:t>
      </w:r>
    </w:p>
    <w:p w:rsidR="000D4BDC" w:rsidRDefault="000D4BDC" w:rsidP="000D4BDC">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1</w:t>
      </w:r>
      <w:r>
        <w:rPr>
          <w:rFonts w:ascii="Segoe UI" w:hAnsi="Segoe UI" w:cs="Segoe UI"/>
          <w:color w:val="2B2B2B"/>
          <w:sz w:val="21"/>
          <w:szCs w:val="21"/>
        </w:rPr>
        <w:t>、在学生品读刘备斥责张飞的话时，通过朗读，学生基本体会到了刘备的诚心诚意，这时我插入了刘备、张飞、关羽三人桃园结义中的结义时说的</w:t>
      </w:r>
      <w:hyperlink r:id="rId6" w:tooltip="一段话" w:history="1">
        <w:r>
          <w:rPr>
            <w:rStyle w:val="a4"/>
            <w:rFonts w:ascii="Segoe UI" w:hAnsi="Segoe UI" w:cs="Segoe UI"/>
            <w:color w:val="2B2B2B"/>
            <w:sz w:val="21"/>
            <w:szCs w:val="21"/>
            <w:u w:val="none"/>
          </w:rPr>
          <w:t>一段话</w:t>
        </w:r>
      </w:hyperlink>
      <w:r>
        <w:rPr>
          <w:rFonts w:ascii="Segoe UI" w:hAnsi="Segoe UI" w:cs="Segoe UI"/>
          <w:color w:val="2B2B2B"/>
          <w:sz w:val="21"/>
          <w:szCs w:val="21"/>
        </w:rPr>
        <w:t>：次日，于桃园中，</w:t>
      </w:r>
      <w:proofErr w:type="gramStart"/>
      <w:r>
        <w:rPr>
          <w:rFonts w:ascii="Segoe UI" w:hAnsi="Segoe UI" w:cs="Segoe UI"/>
          <w:color w:val="2B2B2B"/>
          <w:sz w:val="21"/>
          <w:szCs w:val="21"/>
        </w:rPr>
        <w:t>备下乌牛白马</w:t>
      </w:r>
      <w:proofErr w:type="gramEnd"/>
      <w:r>
        <w:rPr>
          <w:rFonts w:ascii="Segoe UI" w:hAnsi="Segoe UI" w:cs="Segoe UI"/>
          <w:color w:val="2B2B2B"/>
          <w:sz w:val="21"/>
          <w:szCs w:val="21"/>
        </w:rPr>
        <w:t>祭礼等项，三人再拜而说誓约：</w:t>
      </w:r>
      <w:r>
        <w:rPr>
          <w:rFonts w:ascii="Segoe UI" w:hAnsi="Segoe UI" w:cs="Segoe UI"/>
          <w:color w:val="2B2B2B"/>
          <w:sz w:val="21"/>
          <w:szCs w:val="21"/>
        </w:rPr>
        <w:t>"</w:t>
      </w:r>
      <w:r>
        <w:rPr>
          <w:rFonts w:ascii="Segoe UI" w:hAnsi="Segoe UI" w:cs="Segoe UI"/>
          <w:color w:val="2B2B2B"/>
          <w:sz w:val="21"/>
          <w:szCs w:val="21"/>
        </w:rPr>
        <w:t>念刘备、关羽、张飞，虽然异姓，既结为兄弟，则同心协力，救困扶危，上报国家，下安黎庶。不求同年同月同日生，</w:t>
      </w:r>
      <w:proofErr w:type="gramStart"/>
      <w:r>
        <w:rPr>
          <w:rFonts w:ascii="Segoe UI" w:hAnsi="Segoe UI" w:cs="Segoe UI"/>
          <w:color w:val="2B2B2B"/>
          <w:sz w:val="21"/>
          <w:szCs w:val="21"/>
        </w:rPr>
        <w:t>只原同年</w:t>
      </w:r>
      <w:proofErr w:type="gramEnd"/>
      <w:r>
        <w:rPr>
          <w:rFonts w:ascii="Segoe UI" w:hAnsi="Segoe UI" w:cs="Segoe UI"/>
          <w:color w:val="2B2B2B"/>
          <w:sz w:val="21"/>
          <w:szCs w:val="21"/>
        </w:rPr>
        <w:t>同月同日死。皇天后土，实鉴此心。背义忘恩，天人共</w:t>
      </w:r>
      <w:proofErr w:type="gramStart"/>
      <w:r>
        <w:rPr>
          <w:rFonts w:ascii="Segoe UI" w:hAnsi="Segoe UI" w:cs="Segoe UI"/>
          <w:color w:val="2B2B2B"/>
          <w:sz w:val="21"/>
          <w:szCs w:val="21"/>
        </w:rPr>
        <w:t>戮</w:t>
      </w:r>
      <w:proofErr w:type="gramEnd"/>
      <w:r>
        <w:rPr>
          <w:rFonts w:ascii="Segoe UI" w:hAnsi="Segoe UI" w:cs="Segoe UI"/>
          <w:color w:val="2B2B2B"/>
          <w:sz w:val="21"/>
          <w:szCs w:val="21"/>
        </w:rPr>
        <w:t>！</w:t>
      </w:r>
      <w:r>
        <w:rPr>
          <w:rFonts w:ascii="Segoe UI" w:hAnsi="Segoe UI" w:cs="Segoe UI"/>
          <w:color w:val="2B2B2B"/>
          <w:sz w:val="21"/>
          <w:szCs w:val="21"/>
        </w:rPr>
        <w:t>"</w:t>
      </w:r>
      <w:r>
        <w:rPr>
          <w:rFonts w:ascii="Segoe UI" w:hAnsi="Segoe UI" w:cs="Segoe UI"/>
          <w:color w:val="2B2B2B"/>
          <w:sz w:val="21"/>
          <w:szCs w:val="21"/>
        </w:rPr>
        <w:t>学生读了这段话后，既从张飞和刘备的关系上理解到刘备为了诸葛亮而斥责自己拜把子的兄弟，真可谓是求贤若渴；又对阅读《三国演义》中的其他故事产生了较大的兴趣</w:t>
      </w:r>
    </w:p>
    <w:p w:rsidR="000D4BDC" w:rsidRDefault="000D4BDC" w:rsidP="000D4BDC">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2</w:t>
      </w:r>
      <w:r>
        <w:rPr>
          <w:rFonts w:ascii="Segoe UI" w:hAnsi="Segoe UI" w:cs="Segoe UI"/>
          <w:color w:val="2B2B2B"/>
          <w:sz w:val="21"/>
          <w:szCs w:val="21"/>
        </w:rPr>
        <w:t>、在了解了刘备的诚心诚意，体会了其求贤若渴、礼贤下士的精神后，为了帮助学生更好地掌握课文的内容，提升学生对祖国语言文字的品味和欣赏，我又不失时机地插入了课外阅读欣赏片段。我问学生：刘备这样诚心诚意请诸葛亮出山辅佐他创立大业，诸葛亮被刘备的精神所感动，终于答应了刘备的请求。这以后，诸葛亮忠心耿耿，帮助刘备打了许多胜仗，你们知道有哪些战斗吗？（学生</w:t>
      </w:r>
      <w:proofErr w:type="gramStart"/>
      <w:r>
        <w:rPr>
          <w:rFonts w:ascii="Segoe UI" w:hAnsi="Segoe UI" w:cs="Segoe UI"/>
          <w:color w:val="2B2B2B"/>
          <w:sz w:val="21"/>
          <w:szCs w:val="21"/>
        </w:rPr>
        <w:t>纷纷讲</w:t>
      </w:r>
      <w:proofErr w:type="gramEnd"/>
      <w:r>
        <w:rPr>
          <w:rFonts w:ascii="Segoe UI" w:hAnsi="Segoe UI" w:cs="Segoe UI"/>
          <w:color w:val="2B2B2B"/>
          <w:sz w:val="21"/>
          <w:szCs w:val="21"/>
        </w:rPr>
        <w:t>了自己了解的一些故事）如果你们想了解更多的故事，可以自己去阅读一下《三国演义》。学生通过阅读，既对课文的内容有了更深的理解，又从中受到了道德情感的教育，增加了语言的积累。</w:t>
      </w:r>
    </w:p>
    <w:p w:rsidR="000D4BDC" w:rsidRDefault="000D4BDC" w:rsidP="000D4BDC">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3</w:t>
      </w:r>
      <w:r>
        <w:rPr>
          <w:rFonts w:ascii="Segoe UI" w:hAnsi="Segoe UI" w:cs="Segoe UI"/>
          <w:color w:val="2B2B2B"/>
          <w:sz w:val="21"/>
          <w:szCs w:val="21"/>
        </w:rPr>
        <w:t>、在课文上完后，学生的热情十分高涨，于是我抓住这一时机，利用阅读</w:t>
      </w:r>
      <w:proofErr w:type="gramStart"/>
      <w:r>
        <w:rPr>
          <w:rFonts w:ascii="Segoe UI" w:hAnsi="Segoe UI" w:cs="Segoe UI"/>
          <w:color w:val="2B2B2B"/>
          <w:sz w:val="21"/>
          <w:szCs w:val="21"/>
        </w:rPr>
        <w:t>课开展</w:t>
      </w:r>
      <w:proofErr w:type="gramEnd"/>
      <w:r>
        <w:rPr>
          <w:rFonts w:ascii="Segoe UI" w:hAnsi="Segoe UI" w:cs="Segoe UI"/>
          <w:color w:val="2B2B2B"/>
          <w:sz w:val="21"/>
          <w:szCs w:val="21"/>
        </w:rPr>
        <w:t>了一次《讲三国故事》的活动，这不仅是对文本的一种升华，而且带动了学生的学习积极性，还大大激发了孩子们对中国古代文学的浓厚兴趣，在班上刮起了一阵</w:t>
      </w:r>
      <w:r>
        <w:rPr>
          <w:rFonts w:ascii="Segoe UI" w:hAnsi="Segoe UI" w:cs="Segoe UI"/>
          <w:color w:val="2B2B2B"/>
          <w:sz w:val="21"/>
          <w:szCs w:val="21"/>
        </w:rPr>
        <w:t>"</w:t>
      </w:r>
      <w:r>
        <w:rPr>
          <w:rFonts w:ascii="Segoe UI" w:hAnsi="Segoe UI" w:cs="Segoe UI"/>
          <w:color w:val="2B2B2B"/>
          <w:sz w:val="21"/>
          <w:szCs w:val="21"/>
        </w:rPr>
        <w:t>三国风。</w:t>
      </w:r>
      <w:r>
        <w:rPr>
          <w:rFonts w:ascii="Segoe UI" w:hAnsi="Segoe UI" w:cs="Segoe UI"/>
          <w:color w:val="2B2B2B"/>
          <w:sz w:val="21"/>
          <w:szCs w:val="21"/>
        </w:rPr>
        <w:t>"</w:t>
      </w:r>
    </w:p>
    <w:p w:rsidR="000D4BDC" w:rsidRDefault="000D4BDC" w:rsidP="000D4BDC">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生字教学的几个层次</w:t>
      </w:r>
    </w:p>
    <w:p w:rsidR="000D4BDC" w:rsidRDefault="000D4BDC" w:rsidP="000D4BDC">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生字词的教学是阅读教学、习作教学的基础，也是语文教学中最重要的一个板块。如果生字词的教学不过关，语文素养的提高、情感的熏陶都是纸上谈兵、空中楼阁。低年级的字词教学更要抓好、抓实，使学生在学字、</w:t>
      </w:r>
      <w:proofErr w:type="gramStart"/>
      <w:r>
        <w:rPr>
          <w:rFonts w:ascii="Segoe UI" w:hAnsi="Segoe UI" w:cs="Segoe UI"/>
          <w:color w:val="2B2B2B"/>
          <w:sz w:val="21"/>
          <w:szCs w:val="21"/>
        </w:rPr>
        <w:t>学词的</w:t>
      </w:r>
      <w:proofErr w:type="gramEnd"/>
      <w:r>
        <w:rPr>
          <w:rFonts w:ascii="Segoe UI" w:hAnsi="Segoe UI" w:cs="Segoe UI"/>
          <w:color w:val="2B2B2B"/>
          <w:sz w:val="21"/>
          <w:szCs w:val="21"/>
        </w:rPr>
        <w:t>过程中学会掌握字词的方法，形成能力，感受汉字的形体美，感受祖国语言文字的魅力，有主动识字的愿望。</w:t>
      </w:r>
    </w:p>
    <w:p w:rsidR="000D4BDC" w:rsidRDefault="000D4BDC" w:rsidP="000D4BDC">
      <w:pPr>
        <w:pStyle w:val="a3"/>
        <w:shd w:val="clear" w:color="auto" w:fill="FFFFFF"/>
        <w:spacing w:before="0" w:beforeAutospacing="0" w:after="288" w:afterAutospacing="0" w:line="360" w:lineRule="atLeast"/>
        <w:ind w:firstLine="480"/>
        <w:rPr>
          <w:rFonts w:ascii="Segoe UI" w:hAnsi="Segoe UI" w:cs="Segoe UI"/>
          <w:color w:val="2B2B2B"/>
          <w:sz w:val="21"/>
          <w:szCs w:val="21"/>
        </w:rPr>
      </w:pPr>
      <w:proofErr w:type="gramStart"/>
      <w:r>
        <w:rPr>
          <w:rFonts w:ascii="Segoe UI" w:hAnsi="Segoe UI" w:cs="Segoe UI"/>
          <w:color w:val="2B2B2B"/>
          <w:sz w:val="21"/>
          <w:szCs w:val="21"/>
        </w:rPr>
        <w:t>课标中</w:t>
      </w:r>
      <w:proofErr w:type="gramEnd"/>
      <w:r>
        <w:rPr>
          <w:rFonts w:ascii="Segoe UI" w:hAnsi="Segoe UI" w:cs="Segoe UI"/>
          <w:color w:val="2B2B2B"/>
          <w:sz w:val="21"/>
          <w:szCs w:val="21"/>
        </w:rPr>
        <w:t>指出：</w:t>
      </w:r>
      <w:r>
        <w:rPr>
          <w:rFonts w:ascii="Segoe UI" w:hAnsi="Segoe UI" w:cs="Segoe UI"/>
          <w:color w:val="2B2B2B"/>
          <w:sz w:val="21"/>
          <w:szCs w:val="21"/>
        </w:rPr>
        <w:t>“</w:t>
      </w:r>
      <w:r>
        <w:rPr>
          <w:rFonts w:ascii="Segoe UI" w:hAnsi="Segoe UI" w:cs="Segoe UI"/>
          <w:color w:val="2B2B2B"/>
          <w:sz w:val="21"/>
          <w:szCs w:val="21"/>
        </w:rPr>
        <w:t>识字教学要将儿童熟识的</w:t>
      </w:r>
      <w:proofErr w:type="gramStart"/>
      <w:r>
        <w:rPr>
          <w:rFonts w:ascii="Segoe UI" w:hAnsi="Segoe UI" w:cs="Segoe UI"/>
          <w:color w:val="2B2B2B"/>
          <w:sz w:val="21"/>
          <w:szCs w:val="21"/>
        </w:rPr>
        <w:t>的</w:t>
      </w:r>
      <w:proofErr w:type="gramEnd"/>
      <w:r>
        <w:rPr>
          <w:rFonts w:ascii="Segoe UI" w:hAnsi="Segoe UI" w:cs="Segoe UI"/>
          <w:color w:val="2B2B2B"/>
          <w:sz w:val="21"/>
          <w:szCs w:val="21"/>
        </w:rPr>
        <w:t>语言因素作为主要</w:t>
      </w:r>
      <w:hyperlink r:id="rId7" w:tooltip="材料" w:history="1">
        <w:r>
          <w:rPr>
            <w:rStyle w:val="a4"/>
            <w:rFonts w:ascii="Segoe UI" w:hAnsi="Segoe UI" w:cs="Segoe UI"/>
            <w:color w:val="2B2B2B"/>
            <w:sz w:val="21"/>
            <w:szCs w:val="21"/>
            <w:u w:val="none"/>
          </w:rPr>
          <w:t>材料</w:t>
        </w:r>
      </w:hyperlink>
      <w:r>
        <w:rPr>
          <w:rFonts w:ascii="Segoe UI" w:hAnsi="Segoe UI" w:cs="Segoe UI"/>
          <w:color w:val="2B2B2B"/>
          <w:sz w:val="21"/>
          <w:szCs w:val="21"/>
        </w:rPr>
        <w:t>，同时充分利用儿童的生活经验，注重教给儿童的识字方法，力求识用结合。运用多种形象直观的教学手</w:t>
      </w:r>
      <w:r>
        <w:rPr>
          <w:rFonts w:ascii="Segoe UI" w:hAnsi="Segoe UI" w:cs="Segoe UI"/>
          <w:color w:val="2B2B2B"/>
          <w:sz w:val="21"/>
          <w:szCs w:val="21"/>
        </w:rPr>
        <w:lastRenderedPageBreak/>
        <w:t>段，创设丰富多彩的教学情境。</w:t>
      </w:r>
      <w:r>
        <w:rPr>
          <w:rFonts w:ascii="Segoe UI" w:hAnsi="Segoe UI" w:cs="Segoe UI"/>
          <w:color w:val="2B2B2B"/>
          <w:sz w:val="21"/>
          <w:szCs w:val="21"/>
        </w:rPr>
        <w:t>”</w:t>
      </w:r>
      <w:r>
        <w:rPr>
          <w:rFonts w:ascii="Segoe UI" w:hAnsi="Segoe UI" w:cs="Segoe UI"/>
          <w:color w:val="2B2B2B"/>
          <w:sz w:val="21"/>
          <w:szCs w:val="21"/>
        </w:rPr>
        <w:t>在识字教学中，教师就要发挥组织者、引导者的作用，设计合理的教学流程，帮助学生创设学习的情境，让学生在已有的生活经验、原有的知识水平上自主的识字。教生字，教师常用的几个环节：</w:t>
      </w:r>
      <w:proofErr w:type="gramStart"/>
      <w:r>
        <w:rPr>
          <w:rFonts w:ascii="Segoe UI" w:hAnsi="Segoe UI" w:cs="Segoe UI"/>
          <w:color w:val="2B2B2B"/>
          <w:sz w:val="21"/>
          <w:szCs w:val="21"/>
        </w:rPr>
        <w:t>读文圈画</w:t>
      </w:r>
      <w:proofErr w:type="gramEnd"/>
      <w:r>
        <w:rPr>
          <w:rFonts w:ascii="Segoe UI" w:hAnsi="Segoe UI" w:cs="Segoe UI"/>
          <w:color w:val="2B2B2B"/>
          <w:sz w:val="21"/>
          <w:szCs w:val="21"/>
        </w:rPr>
        <w:t>生字</w:t>
      </w:r>
      <w:r>
        <w:rPr>
          <w:rFonts w:ascii="Segoe UI" w:hAnsi="Segoe UI" w:cs="Segoe UI"/>
          <w:color w:val="2B2B2B"/>
          <w:sz w:val="21"/>
          <w:szCs w:val="21"/>
        </w:rPr>
        <w:t>——</w:t>
      </w:r>
      <w:r>
        <w:rPr>
          <w:rFonts w:ascii="Segoe UI" w:hAnsi="Segoe UI" w:cs="Segoe UI"/>
          <w:color w:val="2B2B2B"/>
          <w:sz w:val="21"/>
          <w:szCs w:val="21"/>
        </w:rPr>
        <w:t>带音读生字</w:t>
      </w:r>
      <w:r>
        <w:rPr>
          <w:rFonts w:ascii="Segoe UI" w:hAnsi="Segoe UI" w:cs="Segoe UI"/>
          <w:color w:val="2B2B2B"/>
          <w:sz w:val="21"/>
          <w:szCs w:val="21"/>
        </w:rPr>
        <w:t>——</w:t>
      </w:r>
      <w:r>
        <w:rPr>
          <w:rFonts w:ascii="Segoe UI" w:hAnsi="Segoe UI" w:cs="Segoe UI"/>
          <w:color w:val="2B2B2B"/>
          <w:sz w:val="21"/>
          <w:szCs w:val="21"/>
        </w:rPr>
        <w:t>去音读生字</w:t>
      </w:r>
      <w:r>
        <w:rPr>
          <w:rFonts w:ascii="Segoe UI" w:hAnsi="Segoe UI" w:cs="Segoe UI"/>
          <w:color w:val="2B2B2B"/>
          <w:sz w:val="21"/>
          <w:szCs w:val="21"/>
        </w:rPr>
        <w:t>——</w:t>
      </w:r>
      <w:r>
        <w:rPr>
          <w:rFonts w:ascii="Segoe UI" w:hAnsi="Segoe UI" w:cs="Segoe UI"/>
          <w:color w:val="2B2B2B"/>
          <w:sz w:val="21"/>
          <w:szCs w:val="21"/>
        </w:rPr>
        <w:t>理解生字</w:t>
      </w:r>
      <w:r>
        <w:rPr>
          <w:rFonts w:ascii="Segoe UI" w:hAnsi="Segoe UI" w:cs="Segoe UI"/>
          <w:color w:val="2B2B2B"/>
          <w:sz w:val="21"/>
          <w:szCs w:val="21"/>
        </w:rPr>
        <w:t>——</w:t>
      </w:r>
      <w:r>
        <w:rPr>
          <w:rFonts w:ascii="Segoe UI" w:hAnsi="Segoe UI" w:cs="Segoe UI"/>
          <w:color w:val="2B2B2B"/>
          <w:sz w:val="21"/>
          <w:szCs w:val="21"/>
        </w:rPr>
        <w:t>识记生字</w:t>
      </w:r>
      <w:r>
        <w:rPr>
          <w:rFonts w:ascii="Segoe UI" w:hAnsi="Segoe UI" w:cs="Segoe UI"/>
          <w:color w:val="2B2B2B"/>
          <w:sz w:val="21"/>
          <w:szCs w:val="21"/>
        </w:rPr>
        <w:t>——</w:t>
      </w:r>
      <w:r>
        <w:rPr>
          <w:rFonts w:ascii="Segoe UI" w:hAnsi="Segoe UI" w:cs="Segoe UI"/>
          <w:color w:val="2B2B2B"/>
          <w:sz w:val="21"/>
          <w:szCs w:val="21"/>
        </w:rPr>
        <w:t>扩展运用生字</w:t>
      </w:r>
      <w:r>
        <w:rPr>
          <w:rFonts w:ascii="Segoe UI" w:hAnsi="Segoe UI" w:cs="Segoe UI"/>
          <w:color w:val="2B2B2B"/>
          <w:sz w:val="21"/>
          <w:szCs w:val="21"/>
        </w:rPr>
        <w:t>——</w:t>
      </w:r>
      <w:r>
        <w:rPr>
          <w:rFonts w:ascii="Segoe UI" w:hAnsi="Segoe UI" w:cs="Segoe UI"/>
          <w:color w:val="2B2B2B"/>
          <w:sz w:val="21"/>
          <w:szCs w:val="21"/>
        </w:rPr>
        <w:t>读文巩固生字。这几个环节的设计遵循了学生认知由浅入深、由难到易、由形象到抽象的规律，也符合学生的心理发展水平，即感知</w:t>
      </w:r>
      <w:r>
        <w:rPr>
          <w:rFonts w:ascii="Segoe UI" w:hAnsi="Segoe UI" w:cs="Segoe UI"/>
          <w:color w:val="2B2B2B"/>
          <w:sz w:val="21"/>
          <w:szCs w:val="21"/>
        </w:rPr>
        <w:t>——</w:t>
      </w:r>
      <w:r>
        <w:rPr>
          <w:rFonts w:ascii="Segoe UI" w:hAnsi="Segoe UI" w:cs="Segoe UI"/>
          <w:color w:val="2B2B2B"/>
          <w:sz w:val="21"/>
          <w:szCs w:val="21"/>
        </w:rPr>
        <w:t>理解</w:t>
      </w:r>
      <w:r>
        <w:rPr>
          <w:rFonts w:ascii="Segoe UI" w:hAnsi="Segoe UI" w:cs="Segoe UI"/>
          <w:color w:val="2B2B2B"/>
          <w:sz w:val="21"/>
          <w:szCs w:val="21"/>
        </w:rPr>
        <w:t>——</w:t>
      </w:r>
      <w:r>
        <w:rPr>
          <w:rFonts w:ascii="Segoe UI" w:hAnsi="Segoe UI" w:cs="Segoe UI"/>
          <w:color w:val="2B2B2B"/>
          <w:sz w:val="21"/>
          <w:szCs w:val="21"/>
        </w:rPr>
        <w:t>记忆</w:t>
      </w:r>
      <w:r>
        <w:rPr>
          <w:rFonts w:ascii="Segoe UI" w:hAnsi="Segoe UI" w:cs="Segoe UI"/>
          <w:color w:val="2B2B2B"/>
          <w:sz w:val="21"/>
          <w:szCs w:val="21"/>
        </w:rPr>
        <w:t>——</w:t>
      </w:r>
      <w:r>
        <w:rPr>
          <w:rFonts w:ascii="Segoe UI" w:hAnsi="Segoe UI" w:cs="Segoe UI"/>
          <w:color w:val="2B2B2B"/>
          <w:sz w:val="21"/>
          <w:szCs w:val="21"/>
        </w:rPr>
        <w:t>运用。各个环节的操作教师注意把握节奏、关注学情、启迪思维、调动情感，做到张弛有度、富有情趣。</w:t>
      </w:r>
    </w:p>
    <w:p w:rsidR="0010432D" w:rsidRPr="000D4BDC" w:rsidRDefault="0010432D"/>
    <w:sectPr w:rsidR="0010432D" w:rsidRPr="000D4BD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4BDC"/>
    <w:rsid w:val="000D4BDC"/>
    <w:rsid w:val="0010432D"/>
    <w:rsid w:val="002D18D0"/>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F280E2-3F95-4E60-8E89-634C22622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32"/>
        <w:lang w:val="en-US" w:eastAsia="zh-CN" w:bidi="bo-C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D4BDC"/>
    <w:pPr>
      <w:widowControl/>
      <w:spacing w:before="100" w:beforeAutospacing="1" w:after="100" w:afterAutospacing="1"/>
      <w:jc w:val="left"/>
    </w:pPr>
    <w:rPr>
      <w:rFonts w:ascii="宋体" w:eastAsia="宋体" w:hAnsi="宋体" w:cs="宋体"/>
      <w:kern w:val="0"/>
      <w:sz w:val="24"/>
      <w:szCs w:val="24"/>
      <w:lang w:bidi="ar-SA"/>
    </w:rPr>
  </w:style>
  <w:style w:type="character" w:styleId="a4">
    <w:name w:val="Hyperlink"/>
    <w:basedOn w:val="a0"/>
    <w:uiPriority w:val="99"/>
    <w:semiHidden/>
    <w:unhideWhenUsed/>
    <w:rsid w:val="000D4B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694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gkstk.com/article/shijicailiao.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kstk.com/article/sucaiku.htm" TargetMode="External"/><Relationship Id="rId5" Type="http://schemas.openxmlformats.org/officeDocument/2006/relationships/hyperlink" Target="http://www.gkstk.com/article/jiaoxuefansi.htm" TargetMode="External"/><Relationship Id="rId4" Type="http://schemas.openxmlformats.org/officeDocument/2006/relationships/hyperlink" Target="http://www.gkstk.com/article/jiaoxuefansi.htm"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237</Words>
  <Characters>1352</Characters>
  <Application>Microsoft Office Word</Application>
  <DocSecurity>0</DocSecurity>
  <Lines>11</Lines>
  <Paragraphs>3</Paragraphs>
  <ScaleCrop>false</ScaleCrop>
  <Company/>
  <LinksUpToDate>false</LinksUpToDate>
  <CharactersWithSpaces>1586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zemaro</cp:lastModifiedBy>
  <cp:revision>2</cp:revision>
  <dcterms:created xsi:type="dcterms:W3CDTF">2018-08-04T09:13:00Z</dcterms:created>
  <dcterms:modified xsi:type="dcterms:W3CDTF">2018-08-09T06:02:00Z</dcterms:modified>
</cp:coreProperties>
</file>