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075" w:rsidRDefault="00E12075" w:rsidP="00E1207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教学反思</w:t>
      </w:r>
      <w:r>
        <w:rPr>
          <w:rFonts w:ascii="Segoe UI" w:hAnsi="Segoe UI" w:cs="Segoe UI" w:hint="eastAsia"/>
          <w:color w:val="2B2B2B"/>
          <w:sz w:val="21"/>
          <w:szCs w:val="21"/>
        </w:rPr>
        <w:t>2</w:t>
      </w:r>
    </w:p>
    <w:p w:rsidR="00E12075" w:rsidRDefault="00E12075" w:rsidP="00E1207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bookmarkStart w:id="0" w:name="_GoBack"/>
      <w:bookmarkEnd w:id="0"/>
      <w:r>
        <w:rPr>
          <w:rFonts w:ascii="Segoe UI" w:hAnsi="Segoe UI" w:cs="Segoe UI"/>
          <w:color w:val="2B2B2B"/>
          <w:sz w:val="21"/>
          <w:szCs w:val="21"/>
        </w:rPr>
        <w:t>《天鹅的故事》是上海市二期小学语文新教材三年级第一学期第三单元中的一篇课文。课文讲述了一群天鹅齐心协力与恶劣环境抗争的故事，赞扬了老天鹅奋不顾身、顽强坚韧的品质，也写出了众天鹅齐心协力共渡难关的可贵精神。</w:t>
      </w:r>
      <w:proofErr w:type="gramStart"/>
      <w:r>
        <w:rPr>
          <w:rFonts w:ascii="Segoe UI" w:hAnsi="Segoe UI" w:cs="Segoe UI"/>
          <w:color w:val="2B2B2B"/>
          <w:sz w:val="21"/>
          <w:szCs w:val="21"/>
        </w:rPr>
        <w:t>课虽然</w:t>
      </w:r>
      <w:proofErr w:type="gramEnd"/>
      <w:r>
        <w:rPr>
          <w:rFonts w:ascii="Segoe UI" w:hAnsi="Segoe UI" w:cs="Segoe UI"/>
          <w:color w:val="2B2B2B"/>
          <w:sz w:val="21"/>
          <w:szCs w:val="21"/>
        </w:rPr>
        <w:t>上完了，但反思我的课堂教学，我深有感触：</w:t>
      </w:r>
    </w:p>
    <w:p w:rsidR="00E12075" w:rsidRDefault="00E12075" w:rsidP="00E1207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一、以人为本，尊重学生</w:t>
      </w:r>
    </w:p>
    <w:p w:rsidR="00E12075" w:rsidRDefault="00E12075" w:rsidP="00E1207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新《课标》提出：语文教学要以人为本，以学生的发展为本，发挥语文学科的人文性。课堂里，学生是小主人，教师是引路人。我归还学生应有的主权，有意识地让学生针对文章的重点小节提问。如：在学习课文的第三小节时，让学生先自己读课文，在不太理解的地方做记号。接着，让学生同桌交流读课文和自己心中的疑问。再引导学生交流问题，并通过各种形式的反复</w:t>
      </w:r>
      <w:proofErr w:type="gramStart"/>
      <w:r>
        <w:rPr>
          <w:rFonts w:ascii="Segoe UI" w:hAnsi="Segoe UI" w:cs="Segoe UI"/>
          <w:color w:val="2B2B2B"/>
          <w:sz w:val="21"/>
          <w:szCs w:val="21"/>
        </w:rPr>
        <w:t>朗读让</w:t>
      </w:r>
      <w:proofErr w:type="gramEnd"/>
      <w:r>
        <w:rPr>
          <w:rFonts w:ascii="Segoe UI" w:hAnsi="Segoe UI" w:cs="Segoe UI"/>
          <w:color w:val="2B2B2B"/>
          <w:sz w:val="21"/>
          <w:szCs w:val="21"/>
        </w:rPr>
        <w:t>学生在文本中找到问题的答案。学生通过小组合作学习，看有关的媒体课件，不仅学会了抓住文中关键的词语进行提问，还能从文中找到答案。在这一环节中，学生对文章的内容已经十分熟悉了，因此也为后面教学中积累文本语言打下了扎实的基础。</w:t>
      </w:r>
    </w:p>
    <w:p w:rsidR="00E12075" w:rsidRDefault="00E12075" w:rsidP="00E1207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二、以朗读贯穿始终，加深理解</w:t>
      </w:r>
    </w:p>
    <w:p w:rsidR="00E12075" w:rsidRDefault="00E12075" w:rsidP="00E1207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朗读犹如一串熠熠生辉的珠子将这堂课的各个环节有机地结合起来。它不只是一个点缀，更多的是语文课的一个重要的教学手段。学生在朗读中对文本获得初步体验，在朗读中获得情感熏陶乃至升华为理性的思考。以朗读为基础，提高学生对语言文字的领悟、理解能力。培养语感，激发对祖国博大精生的语言文字的热爱。这节课的朗读形式多样，但主要是围绕着天鹅们的三次叫声来指导。在指导学生朗读不是直接告诉他们该怎样读，而是通过让学生体会天鹅在啼叫时的心情，来帮助他们读好这些句子。例：第一次的叫声不是文章的重点，因此我在设计时就配上悲伤的音乐渲染气氛，教师</w:t>
      </w:r>
      <w:proofErr w:type="gramStart"/>
      <w:r>
        <w:rPr>
          <w:rFonts w:ascii="Segoe UI" w:hAnsi="Segoe UI" w:cs="Segoe UI"/>
          <w:color w:val="2B2B2B"/>
          <w:sz w:val="21"/>
          <w:szCs w:val="21"/>
        </w:rPr>
        <w:t>范</w:t>
      </w:r>
      <w:proofErr w:type="gramEnd"/>
      <w:r>
        <w:rPr>
          <w:rFonts w:ascii="Segoe UI" w:hAnsi="Segoe UI" w:cs="Segoe UI"/>
          <w:color w:val="2B2B2B"/>
          <w:sz w:val="21"/>
          <w:szCs w:val="21"/>
        </w:rPr>
        <w:t>读，学生个别读、</w:t>
      </w:r>
      <w:proofErr w:type="gramStart"/>
      <w:r>
        <w:rPr>
          <w:rFonts w:ascii="Segoe UI" w:hAnsi="Segoe UI" w:cs="Segoe UI"/>
          <w:color w:val="2B2B2B"/>
          <w:sz w:val="21"/>
          <w:szCs w:val="21"/>
        </w:rPr>
        <w:t>齐读很快</w:t>
      </w:r>
      <w:proofErr w:type="gramEnd"/>
      <w:r>
        <w:rPr>
          <w:rFonts w:ascii="Segoe UI" w:hAnsi="Segoe UI" w:cs="Segoe UI"/>
          <w:color w:val="2B2B2B"/>
          <w:sz w:val="21"/>
          <w:szCs w:val="21"/>
        </w:rPr>
        <w:t>过渡到了第二次叫声的指导。第二次叫声的指导就重在学生的体验，我结合课文内容设计了</w:t>
      </w:r>
      <w:proofErr w:type="gramStart"/>
      <w:r>
        <w:rPr>
          <w:rFonts w:ascii="Segoe UI" w:hAnsi="Segoe UI" w:cs="Segoe UI"/>
          <w:color w:val="2B2B2B"/>
          <w:sz w:val="21"/>
          <w:szCs w:val="21"/>
        </w:rPr>
        <w:t>想像</w:t>
      </w:r>
      <w:proofErr w:type="gramEnd"/>
      <w:r>
        <w:rPr>
          <w:rFonts w:ascii="Segoe UI" w:hAnsi="Segoe UI" w:cs="Segoe UI"/>
          <w:color w:val="2B2B2B"/>
          <w:sz w:val="21"/>
          <w:szCs w:val="21"/>
        </w:rPr>
        <w:t>说话等环节，让学生自主地去体会天鹅们当时的心情，学生们的朗读也是充满着干劲和激情。有了前两次的指导，第三次胜利的欢呼声就水到渠成。我们的心在学生抑扬顿挫的朗读中激情飞扬，同时被惊心动魄的故事场面深深地感动了。原来语言是如此地富有魅力！</w:t>
      </w:r>
    </w:p>
    <w:p w:rsidR="00E12075" w:rsidRDefault="00E12075" w:rsidP="00E1207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三、以想象拓展思维，深化主题</w:t>
      </w:r>
    </w:p>
    <w:p w:rsidR="00E12075" w:rsidRDefault="00E12075" w:rsidP="00E1207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现代语文课要求教师把目光放大，以学生的和谐发展为基础，在对话中实现课堂生成。在学生声情并茂的朗读过后，我趁热打铁，激昂澎湃地说：</w:t>
      </w:r>
      <w:r>
        <w:rPr>
          <w:rFonts w:ascii="Segoe UI" w:hAnsi="Segoe UI" w:cs="Segoe UI"/>
          <w:color w:val="2B2B2B"/>
          <w:sz w:val="21"/>
          <w:szCs w:val="21"/>
        </w:rPr>
        <w:t>“</w:t>
      </w:r>
      <w:r>
        <w:rPr>
          <w:rFonts w:ascii="Segoe UI" w:hAnsi="Segoe UI" w:cs="Segoe UI"/>
          <w:color w:val="2B2B2B"/>
          <w:sz w:val="21"/>
          <w:szCs w:val="21"/>
        </w:rPr>
        <w:t>天鹅们就这样呆呆地看着老天鹅一次次用身体扑打冰面，在沉重的撞击中，它的羽毛片片撒落；在沉重的撞击中，它的鲜血染红了冰面。但是老天鹅没有停下来，它要和冰面来个殊死搏斗。你认为这是一只怎样的老天鹅，你想对它说些什么？</w:t>
      </w:r>
      <w:r>
        <w:rPr>
          <w:rFonts w:ascii="Segoe UI" w:hAnsi="Segoe UI" w:cs="Segoe UI"/>
          <w:color w:val="2B2B2B"/>
          <w:sz w:val="21"/>
          <w:szCs w:val="21"/>
        </w:rPr>
        <w:t>”</w:t>
      </w:r>
      <w:r>
        <w:rPr>
          <w:rFonts w:ascii="Segoe UI" w:hAnsi="Segoe UI" w:cs="Segoe UI"/>
          <w:color w:val="2B2B2B"/>
          <w:sz w:val="21"/>
          <w:szCs w:val="21"/>
        </w:rPr>
        <w:t>这是很好的锻炼思维的问题，学生在对课文的学习</w:t>
      </w:r>
      <w:r>
        <w:rPr>
          <w:rFonts w:ascii="Segoe UI" w:hAnsi="Segoe UI" w:cs="Segoe UI"/>
          <w:color w:val="2B2B2B"/>
          <w:sz w:val="21"/>
          <w:szCs w:val="21"/>
        </w:rPr>
        <w:lastRenderedPageBreak/>
        <w:t>中，已经不知不觉地将老天鹅的形象烙印在心底，教师沿着教材的内容线索在学生的情感状态处于高潮期时，设置这样一个展开性的问题，为学生创设可运用自己理解、自己感受、自己评价，用自己语言叙述、想象的空间。因此，学生思考片刻后，纷纷举手发表自己的观点，流露出对天鹅的敬佩之情，并表示要向它们学习。这是体验者以自己的情感结构、价值取向去生成自己对事物的独特的领悟，学生通过深入地想象和思考，思维创造得以充分发挥。</w:t>
      </w:r>
    </w:p>
    <w:p w:rsidR="00E12075" w:rsidRDefault="00E12075" w:rsidP="00E1207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当然，这节课也有不足之处。</w:t>
      </w:r>
    </w:p>
    <w:p w:rsidR="00E12075" w:rsidRDefault="00E12075" w:rsidP="00E1207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个别学生在朗读中将</w:t>
      </w:r>
      <w:r>
        <w:rPr>
          <w:rFonts w:ascii="Segoe UI" w:hAnsi="Segoe UI" w:cs="Segoe UI"/>
          <w:color w:val="2B2B2B"/>
          <w:sz w:val="21"/>
          <w:szCs w:val="21"/>
        </w:rPr>
        <w:t>“</w:t>
      </w:r>
      <w:r>
        <w:rPr>
          <w:rFonts w:ascii="Segoe UI" w:hAnsi="Segoe UI" w:cs="Segoe UI"/>
          <w:color w:val="2B2B2B"/>
          <w:sz w:val="21"/>
          <w:szCs w:val="21"/>
        </w:rPr>
        <w:t>扑打</w:t>
      </w:r>
      <w:r>
        <w:rPr>
          <w:rFonts w:ascii="Segoe UI" w:hAnsi="Segoe UI" w:cs="Segoe UI"/>
          <w:color w:val="2B2B2B"/>
          <w:sz w:val="21"/>
          <w:szCs w:val="21"/>
        </w:rPr>
        <w:t>”</w:t>
      </w:r>
      <w:r>
        <w:rPr>
          <w:rFonts w:ascii="Segoe UI" w:hAnsi="Segoe UI" w:cs="Segoe UI"/>
          <w:color w:val="2B2B2B"/>
          <w:sz w:val="21"/>
          <w:szCs w:val="21"/>
        </w:rPr>
        <w:t>读成</w:t>
      </w:r>
      <w:r>
        <w:rPr>
          <w:rFonts w:ascii="Segoe UI" w:hAnsi="Segoe UI" w:cs="Segoe UI"/>
          <w:color w:val="2B2B2B"/>
          <w:sz w:val="21"/>
          <w:szCs w:val="21"/>
        </w:rPr>
        <w:t>“</w:t>
      </w:r>
      <w:r>
        <w:rPr>
          <w:rFonts w:ascii="Segoe UI" w:hAnsi="Segoe UI" w:cs="Segoe UI"/>
          <w:color w:val="2B2B2B"/>
          <w:sz w:val="21"/>
          <w:szCs w:val="21"/>
        </w:rPr>
        <w:t>拍打</w:t>
      </w:r>
      <w:r>
        <w:rPr>
          <w:rFonts w:ascii="Segoe UI" w:hAnsi="Segoe UI" w:cs="Segoe UI"/>
          <w:color w:val="2B2B2B"/>
          <w:sz w:val="21"/>
          <w:szCs w:val="21"/>
        </w:rPr>
        <w:t>”</w:t>
      </w:r>
      <w:r>
        <w:rPr>
          <w:rFonts w:ascii="Segoe UI" w:hAnsi="Segoe UI" w:cs="Segoe UI"/>
          <w:color w:val="2B2B2B"/>
          <w:sz w:val="21"/>
          <w:szCs w:val="21"/>
        </w:rPr>
        <w:t>，我只是停留在表面的纠正字音上，而没有具体分析他读错的原因。如果我当时将</w:t>
      </w:r>
      <w:r>
        <w:rPr>
          <w:rFonts w:ascii="Segoe UI" w:hAnsi="Segoe UI" w:cs="Segoe UI"/>
          <w:color w:val="2B2B2B"/>
          <w:sz w:val="21"/>
          <w:szCs w:val="21"/>
        </w:rPr>
        <w:t>“</w:t>
      </w:r>
      <w:r>
        <w:rPr>
          <w:rFonts w:ascii="Segoe UI" w:hAnsi="Segoe UI" w:cs="Segoe UI"/>
          <w:color w:val="2B2B2B"/>
          <w:sz w:val="21"/>
          <w:szCs w:val="21"/>
        </w:rPr>
        <w:t>扑打</w:t>
      </w:r>
      <w:r>
        <w:rPr>
          <w:rFonts w:ascii="Segoe UI" w:hAnsi="Segoe UI" w:cs="Segoe UI"/>
          <w:color w:val="2B2B2B"/>
          <w:sz w:val="21"/>
          <w:szCs w:val="21"/>
        </w:rPr>
        <w:t>”</w:t>
      </w:r>
      <w:r>
        <w:rPr>
          <w:rFonts w:ascii="Segoe UI" w:hAnsi="Segoe UI" w:cs="Segoe UI"/>
          <w:color w:val="2B2B2B"/>
          <w:sz w:val="21"/>
          <w:szCs w:val="21"/>
        </w:rPr>
        <w:t>与</w:t>
      </w:r>
      <w:r>
        <w:rPr>
          <w:rFonts w:ascii="Segoe UI" w:hAnsi="Segoe UI" w:cs="Segoe UI"/>
          <w:color w:val="2B2B2B"/>
          <w:sz w:val="21"/>
          <w:szCs w:val="21"/>
        </w:rPr>
        <w:t xml:space="preserve"> “</w:t>
      </w:r>
      <w:r>
        <w:rPr>
          <w:rFonts w:ascii="Segoe UI" w:hAnsi="Segoe UI" w:cs="Segoe UI"/>
          <w:color w:val="2B2B2B"/>
          <w:sz w:val="21"/>
          <w:szCs w:val="21"/>
        </w:rPr>
        <w:t>拍打</w:t>
      </w:r>
      <w:r>
        <w:rPr>
          <w:rFonts w:ascii="Segoe UI" w:hAnsi="Segoe UI" w:cs="Segoe UI"/>
          <w:color w:val="2B2B2B"/>
          <w:sz w:val="21"/>
          <w:szCs w:val="21"/>
        </w:rPr>
        <w:t>”</w:t>
      </w:r>
      <w:r>
        <w:rPr>
          <w:rFonts w:ascii="Segoe UI" w:hAnsi="Segoe UI" w:cs="Segoe UI"/>
          <w:color w:val="2B2B2B"/>
          <w:sz w:val="21"/>
          <w:szCs w:val="21"/>
        </w:rPr>
        <w:t>进行词义比较，就更能突出老天鹅的勇敢拼搏的精神。因为</w:t>
      </w:r>
      <w:r>
        <w:rPr>
          <w:rFonts w:ascii="Segoe UI" w:hAnsi="Segoe UI" w:cs="Segoe UI"/>
          <w:color w:val="2B2B2B"/>
          <w:sz w:val="21"/>
          <w:szCs w:val="21"/>
        </w:rPr>
        <w:t>“</w:t>
      </w:r>
      <w:r>
        <w:rPr>
          <w:rFonts w:ascii="Segoe UI" w:hAnsi="Segoe UI" w:cs="Segoe UI"/>
          <w:color w:val="2B2B2B"/>
          <w:sz w:val="21"/>
          <w:szCs w:val="21"/>
        </w:rPr>
        <w:t>扑打</w:t>
      </w:r>
      <w:r>
        <w:rPr>
          <w:rFonts w:ascii="Segoe UI" w:hAnsi="Segoe UI" w:cs="Segoe UI"/>
          <w:color w:val="2B2B2B"/>
          <w:sz w:val="21"/>
          <w:szCs w:val="21"/>
        </w:rPr>
        <w:t>”</w:t>
      </w:r>
      <w:r>
        <w:rPr>
          <w:rFonts w:ascii="Segoe UI" w:hAnsi="Segoe UI" w:cs="Segoe UI"/>
          <w:color w:val="2B2B2B"/>
          <w:sz w:val="21"/>
          <w:szCs w:val="21"/>
        </w:rPr>
        <w:t>比</w:t>
      </w:r>
      <w:r>
        <w:rPr>
          <w:rFonts w:ascii="Segoe UI" w:hAnsi="Segoe UI" w:cs="Segoe UI"/>
          <w:color w:val="2B2B2B"/>
          <w:sz w:val="21"/>
          <w:szCs w:val="21"/>
        </w:rPr>
        <w:t>“</w:t>
      </w:r>
      <w:r>
        <w:rPr>
          <w:rFonts w:ascii="Segoe UI" w:hAnsi="Segoe UI" w:cs="Segoe UI"/>
          <w:color w:val="2B2B2B"/>
          <w:sz w:val="21"/>
          <w:szCs w:val="21"/>
        </w:rPr>
        <w:t>拍打</w:t>
      </w:r>
      <w:r>
        <w:rPr>
          <w:rFonts w:ascii="Segoe UI" w:hAnsi="Segoe UI" w:cs="Segoe UI"/>
          <w:color w:val="2B2B2B"/>
          <w:sz w:val="21"/>
          <w:szCs w:val="21"/>
        </w:rPr>
        <w:t>”</w:t>
      </w:r>
      <w:r>
        <w:rPr>
          <w:rFonts w:ascii="Segoe UI" w:hAnsi="Segoe UI" w:cs="Segoe UI"/>
          <w:color w:val="2B2B2B"/>
          <w:sz w:val="21"/>
          <w:szCs w:val="21"/>
        </w:rPr>
        <w:t>更有力，而且是全力以赴。这样也能体会作者的用词准确，匠心独运！在时间的把握上，我感觉最后十分钟左右的学习为了扣准下课时间而显得有些仓促。总之，从这次的参赛课中，我深感作为一名语文教师只有具备了深厚的语文素养才能在课堂中运筹帷幄。另外，还要独具慧眼，随时捕捉学生思维的火花相机指导，领会课文的精髓。</w:t>
      </w:r>
    </w:p>
    <w:p w:rsidR="00613E04" w:rsidRPr="00E12075" w:rsidRDefault="00613E04"/>
    <w:sectPr w:rsidR="00613E04" w:rsidRPr="00E1207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075"/>
    <w:rsid w:val="00613E04"/>
    <w:rsid w:val="00E12075"/>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BF2F61-E1E4-4BDE-B1C1-A148F058E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12075"/>
    <w:pPr>
      <w:widowControl/>
      <w:spacing w:before="100" w:beforeAutospacing="1" w:after="100" w:afterAutospacing="1"/>
      <w:jc w:val="left"/>
    </w:pPr>
    <w:rPr>
      <w:rFonts w:ascii="宋体" w:eastAsia="宋体" w:hAnsi="宋体" w:cs="宋体"/>
      <w:kern w:val="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865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230</Words>
  <Characters>1315</Characters>
  <DocSecurity>0</DocSecurity>
  <Lines>10</Lines>
  <Paragraphs>3</Paragraphs>
  <ScaleCrop>false</ScaleCrop>
  <Company/>
  <LinksUpToDate>false</LinksUpToDate>
  <CharactersWithSpaces>1542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2018-08-06T00:55:00Z</dcterms:created>
  <dcterms:modified xsi:type="dcterms:W3CDTF">2018-08-06T00:56:00Z</dcterms:modified>
</cp:coreProperties>
</file>