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
        <w:tblW w:w="8707" w:type="dxa"/>
        <w:tblInd w:w="46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76"/>
        <w:gridCol w:w="613"/>
        <w:gridCol w:w="1302"/>
        <w:gridCol w:w="1311"/>
        <w:gridCol w:w="1815"/>
        <w:gridCol w:w="1243"/>
        <w:gridCol w:w="394"/>
        <w:gridCol w:w="14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2" w:hRule="atLeast"/>
        </w:trPr>
        <w:tc>
          <w:tcPr>
            <w:tcW w:w="1189" w:type="dxa"/>
            <w:gridSpan w:val="2"/>
            <w:vAlign w:val="top"/>
          </w:tcPr>
          <w:p>
            <w:pPr>
              <w:widowControl w:val="0"/>
              <w:ind w:firstLine="105" w:firstLineChars="50"/>
              <w:jc w:val="both"/>
              <w:rPr>
                <w:rFonts w:hint="eastAsia" w:ascii="黑体" w:eastAsia="黑体"/>
                <w:b/>
                <w:sz w:val="21"/>
                <w:szCs w:val="21"/>
              </w:rPr>
            </w:pPr>
            <w:r>
              <w:rPr>
                <w:rFonts w:hint="eastAsia"/>
                <w:sz w:val="21"/>
                <w:szCs w:val="21"/>
              </w:rPr>
              <w:t>课  题</w:t>
            </w:r>
          </w:p>
        </w:tc>
        <w:tc>
          <w:tcPr>
            <w:tcW w:w="4428" w:type="dxa"/>
            <w:gridSpan w:val="3"/>
            <w:vAlign w:val="top"/>
          </w:tcPr>
          <w:p>
            <w:pPr>
              <w:widowControl w:val="0"/>
              <w:jc w:val="both"/>
              <w:rPr>
                <w:rFonts w:hint="eastAsia"/>
                <w:sz w:val="21"/>
                <w:szCs w:val="21"/>
              </w:rPr>
            </w:pPr>
            <w:r>
              <w:rPr>
                <w:rFonts w:hint="eastAsia" w:ascii="黑体" w:eastAsia="黑体"/>
                <w:b/>
                <w:sz w:val="21"/>
                <w:szCs w:val="21"/>
              </w:rPr>
              <w:t xml:space="preserve">     </w:t>
            </w:r>
            <w:r>
              <w:rPr>
                <w:bCs/>
                <w:sz w:val="21"/>
                <w:szCs w:val="21"/>
              </w:rPr>
              <w:t> </w:t>
            </w:r>
            <w:r>
              <w:rPr>
                <w:rFonts w:hint="eastAsia"/>
                <w:sz w:val="21"/>
                <w:szCs w:val="21"/>
              </w:rPr>
              <w:t>24、空城计</w:t>
            </w:r>
            <w:r>
              <w:rPr>
                <w:rFonts w:hint="eastAsia" w:ascii="黑体" w:eastAsia="黑体"/>
                <w:sz w:val="21"/>
                <w:szCs w:val="21"/>
              </w:rPr>
              <w:t xml:space="preserve">   </w:t>
            </w:r>
          </w:p>
        </w:tc>
        <w:tc>
          <w:tcPr>
            <w:tcW w:w="1243" w:type="dxa"/>
            <w:vAlign w:val="top"/>
          </w:tcPr>
          <w:p>
            <w:pPr>
              <w:widowControl w:val="0"/>
              <w:jc w:val="both"/>
              <w:rPr>
                <w:rFonts w:hint="eastAsia" w:ascii="黑体" w:eastAsia="黑体"/>
                <w:b/>
                <w:sz w:val="21"/>
                <w:szCs w:val="21"/>
              </w:rPr>
            </w:pPr>
            <w:r>
              <w:rPr>
                <w:rFonts w:hint="eastAsia"/>
                <w:sz w:val="21"/>
                <w:szCs w:val="21"/>
              </w:rPr>
              <w:t>执行时间</w:t>
            </w:r>
          </w:p>
        </w:tc>
        <w:tc>
          <w:tcPr>
            <w:tcW w:w="1847" w:type="dxa"/>
            <w:gridSpan w:val="2"/>
            <w:vAlign w:val="top"/>
          </w:tcPr>
          <w:p>
            <w:pPr>
              <w:widowControl w:val="0"/>
              <w:ind w:firstLine="420" w:firstLineChars="200"/>
              <w:jc w:val="both"/>
              <w:rPr>
                <w:rFonts w:hint="eastAsia" w:ascii="黑体" w:eastAsia="黑体"/>
                <w:b/>
                <w:sz w:val="21"/>
                <w:szCs w:val="21"/>
              </w:rPr>
            </w:pPr>
            <w:r>
              <w:rPr>
                <w:rFonts w:hint="eastAsia" w:ascii="黑体" w:eastAsia="黑体"/>
                <w:sz w:val="21"/>
                <w:szCs w:val="21"/>
              </w:rPr>
              <w:t>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2" w:hRule="atLeast"/>
        </w:trPr>
        <w:tc>
          <w:tcPr>
            <w:tcW w:w="1189" w:type="dxa"/>
            <w:gridSpan w:val="2"/>
            <w:vAlign w:val="top"/>
          </w:tcPr>
          <w:p>
            <w:pPr>
              <w:widowControl w:val="0"/>
              <w:ind w:firstLine="105" w:firstLineChars="50"/>
              <w:jc w:val="both"/>
              <w:rPr>
                <w:rFonts w:hint="eastAsia"/>
                <w:sz w:val="21"/>
                <w:szCs w:val="21"/>
              </w:rPr>
            </w:pPr>
            <w:r>
              <w:rPr>
                <w:rFonts w:hint="eastAsia"/>
                <w:sz w:val="21"/>
                <w:szCs w:val="21"/>
              </w:rPr>
              <w:t>分课时</w:t>
            </w:r>
          </w:p>
        </w:tc>
        <w:tc>
          <w:tcPr>
            <w:tcW w:w="1302" w:type="dxa"/>
            <w:vAlign w:val="top"/>
          </w:tcPr>
          <w:p>
            <w:pPr>
              <w:widowControl w:val="0"/>
              <w:jc w:val="both"/>
              <w:rPr>
                <w:rFonts w:hint="eastAsia" w:ascii="黑体" w:eastAsia="黑体"/>
                <w:sz w:val="21"/>
                <w:szCs w:val="21"/>
              </w:rPr>
            </w:pPr>
            <w:r>
              <w:rPr>
                <w:rFonts w:hint="eastAsia" w:ascii="黑体" w:eastAsia="黑体"/>
                <w:b/>
                <w:sz w:val="21"/>
                <w:szCs w:val="21"/>
              </w:rPr>
              <w:t xml:space="preserve">   </w:t>
            </w:r>
            <w:r>
              <w:rPr>
                <w:rFonts w:hint="eastAsia" w:ascii="黑体" w:eastAsia="黑体"/>
                <w:sz w:val="21"/>
                <w:szCs w:val="21"/>
              </w:rPr>
              <w:t xml:space="preserve"> 1</w:t>
            </w:r>
          </w:p>
        </w:tc>
        <w:tc>
          <w:tcPr>
            <w:tcW w:w="1311" w:type="dxa"/>
            <w:vAlign w:val="top"/>
          </w:tcPr>
          <w:p>
            <w:pPr>
              <w:widowControl w:val="0"/>
              <w:jc w:val="both"/>
              <w:rPr>
                <w:rFonts w:hint="eastAsia"/>
                <w:sz w:val="21"/>
                <w:szCs w:val="21"/>
              </w:rPr>
            </w:pPr>
            <w:r>
              <w:rPr>
                <w:rFonts w:hint="eastAsia" w:ascii="黑体" w:eastAsia="黑体"/>
                <w:b/>
                <w:sz w:val="21"/>
                <w:szCs w:val="21"/>
              </w:rPr>
              <w:t xml:space="preserve">  </w:t>
            </w:r>
            <w:r>
              <w:rPr>
                <w:rFonts w:hint="eastAsia"/>
                <w:sz w:val="21"/>
                <w:szCs w:val="21"/>
              </w:rPr>
              <w:t>总课时</w:t>
            </w:r>
          </w:p>
        </w:tc>
        <w:tc>
          <w:tcPr>
            <w:tcW w:w="1815" w:type="dxa"/>
            <w:vAlign w:val="top"/>
          </w:tcPr>
          <w:p>
            <w:pPr>
              <w:widowControl w:val="0"/>
              <w:jc w:val="both"/>
              <w:rPr>
                <w:rFonts w:hint="eastAsia" w:ascii="黑体" w:eastAsia="黑体"/>
                <w:sz w:val="21"/>
                <w:szCs w:val="21"/>
              </w:rPr>
            </w:pPr>
            <w:r>
              <w:rPr>
                <w:rFonts w:hint="eastAsia" w:ascii="黑体" w:eastAsia="黑体"/>
                <w:b/>
                <w:sz w:val="21"/>
                <w:szCs w:val="21"/>
              </w:rPr>
              <w:t xml:space="preserve">  </w:t>
            </w:r>
          </w:p>
        </w:tc>
        <w:tc>
          <w:tcPr>
            <w:tcW w:w="1243" w:type="dxa"/>
            <w:vAlign w:val="top"/>
          </w:tcPr>
          <w:p>
            <w:pPr>
              <w:widowControl w:val="0"/>
              <w:jc w:val="both"/>
              <w:rPr>
                <w:rFonts w:hint="eastAsia"/>
                <w:sz w:val="21"/>
                <w:szCs w:val="21"/>
              </w:rPr>
            </w:pPr>
            <w:r>
              <w:rPr>
                <w:rFonts w:hint="eastAsia"/>
                <w:sz w:val="21"/>
                <w:szCs w:val="21"/>
              </w:rPr>
              <w:t>电教课时</w:t>
            </w:r>
          </w:p>
        </w:tc>
        <w:tc>
          <w:tcPr>
            <w:tcW w:w="1847" w:type="dxa"/>
            <w:gridSpan w:val="2"/>
            <w:vAlign w:val="top"/>
          </w:tcPr>
          <w:p>
            <w:pPr>
              <w:widowControl w:val="0"/>
              <w:jc w:val="both"/>
              <w:rPr>
                <w:rFonts w:hint="eastAsia"/>
                <w:sz w:val="21"/>
                <w:szCs w:val="21"/>
              </w:rPr>
            </w:pPr>
            <w:r>
              <w:rPr>
                <w:rFonts w:hint="eastAsia" w:ascii="黑体" w:eastAsia="黑体"/>
                <w:b/>
                <w:sz w:val="21"/>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36" w:hRule="atLeast"/>
        </w:trPr>
        <w:tc>
          <w:tcPr>
            <w:tcW w:w="1189" w:type="dxa"/>
            <w:gridSpan w:val="2"/>
            <w:vAlign w:val="top"/>
          </w:tcPr>
          <w:p>
            <w:pPr>
              <w:widowControl w:val="0"/>
              <w:jc w:val="both"/>
              <w:rPr>
                <w:rFonts w:hint="eastAsia" w:ascii="黑体" w:eastAsia="黑体"/>
                <w:b/>
                <w:sz w:val="21"/>
                <w:szCs w:val="21"/>
              </w:rPr>
            </w:pPr>
          </w:p>
          <w:p>
            <w:pPr>
              <w:widowControl w:val="0"/>
              <w:jc w:val="both"/>
              <w:rPr>
                <w:rFonts w:hint="eastAsia" w:ascii="黑体" w:eastAsia="黑体"/>
                <w:b/>
                <w:sz w:val="21"/>
                <w:szCs w:val="21"/>
              </w:rPr>
            </w:pPr>
          </w:p>
          <w:p>
            <w:pPr>
              <w:widowControl w:val="0"/>
              <w:jc w:val="both"/>
              <w:rPr>
                <w:rFonts w:hint="eastAsia"/>
                <w:sz w:val="21"/>
                <w:szCs w:val="21"/>
              </w:rPr>
            </w:pPr>
            <w:r>
              <w:rPr>
                <w:rFonts w:hint="eastAsia"/>
                <w:sz w:val="21"/>
                <w:szCs w:val="21"/>
              </w:rPr>
              <w:t>教学目的</w:t>
            </w:r>
          </w:p>
          <w:p>
            <w:pPr>
              <w:widowControl w:val="0"/>
              <w:jc w:val="both"/>
              <w:rPr>
                <w:rFonts w:hint="eastAsia"/>
                <w:sz w:val="21"/>
                <w:szCs w:val="21"/>
              </w:rPr>
            </w:pPr>
            <w:r>
              <w:rPr>
                <w:rFonts w:hint="eastAsia"/>
                <w:sz w:val="21"/>
                <w:szCs w:val="21"/>
              </w:rPr>
              <w:t xml:space="preserve"> 与要求</w:t>
            </w:r>
          </w:p>
        </w:tc>
        <w:tc>
          <w:tcPr>
            <w:tcW w:w="7518" w:type="dxa"/>
            <w:gridSpan w:val="6"/>
            <w:vAlign w:val="top"/>
          </w:tcPr>
          <w:p>
            <w:pPr>
              <w:widowControl w:val="0"/>
              <w:wordWrap w:val="0"/>
              <w:jc w:val="both"/>
              <w:rPr>
                <w:rFonts w:hint="eastAsia"/>
                <w:sz w:val="21"/>
                <w:szCs w:val="21"/>
              </w:rPr>
            </w:pPr>
            <w:r>
              <w:rPr>
                <w:rFonts w:hint="eastAsia"/>
                <w:sz w:val="21"/>
                <w:szCs w:val="21"/>
              </w:rPr>
              <w:t>知识与技能：</w:t>
            </w:r>
            <w:r>
              <w:rPr>
                <w:sz w:val="21"/>
                <w:szCs w:val="21"/>
              </w:rPr>
              <w:t>1、正确、流利、有感情地朗读课文。</w:t>
            </w:r>
            <w:r>
              <w:rPr>
                <w:sz w:val="21"/>
                <w:szCs w:val="21"/>
              </w:rPr>
              <w:br w:type="textWrapping"/>
            </w:r>
            <w:r>
              <w:rPr>
                <w:sz w:val="21"/>
                <w:szCs w:val="21"/>
              </w:rPr>
              <w:t>　　　　</w:t>
            </w:r>
            <w:r>
              <w:rPr>
                <w:rFonts w:hint="eastAsia"/>
                <w:sz w:val="21"/>
                <w:szCs w:val="21"/>
              </w:rPr>
              <w:t xml:space="preserve">    </w:t>
            </w:r>
            <w:r>
              <w:rPr>
                <w:sz w:val="21"/>
                <w:szCs w:val="21"/>
              </w:rPr>
              <w:t>2、正确认读本课十一个生字，会写十个。</w:t>
            </w:r>
          </w:p>
          <w:p>
            <w:pPr>
              <w:widowControl w:val="0"/>
              <w:jc w:val="both"/>
              <w:rPr>
                <w:rFonts w:hint="eastAsia"/>
                <w:sz w:val="21"/>
                <w:szCs w:val="21"/>
              </w:rPr>
            </w:pPr>
            <w:r>
              <w:rPr>
                <w:rFonts w:hint="eastAsia"/>
                <w:sz w:val="21"/>
                <w:szCs w:val="21"/>
              </w:rPr>
              <w:t>过程与方法：学生反复阅读，读悟结合，理解课文，体验情感。</w:t>
            </w:r>
          </w:p>
          <w:p>
            <w:pPr>
              <w:widowControl w:val="0"/>
              <w:ind w:left="2100" w:hanging="2100" w:hangingChars="1000"/>
              <w:jc w:val="both"/>
              <w:rPr>
                <w:rFonts w:hint="eastAsia"/>
                <w:sz w:val="21"/>
                <w:szCs w:val="21"/>
              </w:rPr>
            </w:pPr>
            <w:r>
              <w:rPr>
                <w:rFonts w:hint="eastAsia"/>
                <w:sz w:val="21"/>
                <w:szCs w:val="21"/>
              </w:rPr>
              <w:t>情感、态度与价值观：让学生了解诸葛亮此人，并学习他遇事沉着冷静、足智多谋。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2" w:hRule="atLeast"/>
        </w:trPr>
        <w:tc>
          <w:tcPr>
            <w:tcW w:w="1189" w:type="dxa"/>
            <w:gridSpan w:val="2"/>
            <w:vAlign w:val="top"/>
          </w:tcPr>
          <w:p>
            <w:pPr>
              <w:widowControl w:val="0"/>
              <w:jc w:val="both"/>
              <w:rPr>
                <w:rFonts w:hint="eastAsia" w:ascii="黑体" w:eastAsia="黑体"/>
                <w:b/>
                <w:sz w:val="21"/>
                <w:szCs w:val="21"/>
              </w:rPr>
            </w:pPr>
            <w:r>
              <w:rPr>
                <w:rFonts w:hint="eastAsia"/>
                <w:sz w:val="21"/>
                <w:szCs w:val="21"/>
              </w:rPr>
              <w:t>重点难点</w:t>
            </w:r>
          </w:p>
        </w:tc>
        <w:tc>
          <w:tcPr>
            <w:tcW w:w="7518" w:type="dxa"/>
            <w:gridSpan w:val="6"/>
            <w:vAlign w:val="top"/>
          </w:tcPr>
          <w:p>
            <w:pPr>
              <w:widowControl w:val="0"/>
              <w:jc w:val="both"/>
              <w:rPr>
                <w:rFonts w:hint="eastAsia" w:ascii="黑体" w:eastAsia="黑体"/>
                <w:b/>
                <w:sz w:val="21"/>
                <w:szCs w:val="21"/>
              </w:rPr>
            </w:pPr>
            <w:r>
              <w:rPr>
                <w:rFonts w:hint="eastAsia"/>
                <w:sz w:val="21"/>
                <w:szCs w:val="21"/>
              </w:rPr>
              <w:t>掌握生字、新词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2" w:hRule="atLeast"/>
        </w:trPr>
        <w:tc>
          <w:tcPr>
            <w:tcW w:w="1189" w:type="dxa"/>
            <w:gridSpan w:val="2"/>
            <w:vAlign w:val="top"/>
          </w:tcPr>
          <w:p>
            <w:pPr>
              <w:widowControl w:val="0"/>
              <w:jc w:val="both"/>
              <w:rPr>
                <w:rFonts w:hint="eastAsia" w:ascii="黑体" w:eastAsia="黑体"/>
                <w:b/>
                <w:sz w:val="21"/>
                <w:szCs w:val="21"/>
              </w:rPr>
            </w:pPr>
            <w:r>
              <w:rPr>
                <w:rFonts w:hint="eastAsia"/>
                <w:sz w:val="21"/>
                <w:szCs w:val="21"/>
              </w:rPr>
              <w:t>教具准备</w:t>
            </w:r>
          </w:p>
        </w:tc>
        <w:tc>
          <w:tcPr>
            <w:tcW w:w="7518" w:type="dxa"/>
            <w:gridSpan w:val="6"/>
            <w:vAlign w:val="top"/>
          </w:tcPr>
          <w:p>
            <w:pPr>
              <w:widowControl w:val="0"/>
              <w:jc w:val="both"/>
              <w:rPr>
                <w:rFonts w:hint="eastAsia" w:ascii="黑体" w:eastAsia="黑体"/>
                <w:b/>
                <w:sz w:val="21"/>
                <w:szCs w:val="21"/>
                <w:u w:val="none" w:color="FFFFFF"/>
              </w:rPr>
            </w:pPr>
            <w:r>
              <w:rPr>
                <w:rFonts w:hint="eastAsia"/>
              </w:rPr>
              <w:t>《滚滚长江东逝水》</w:t>
            </w:r>
            <w:r>
              <w:rPr>
                <w:rFonts w:hint="eastAsia"/>
                <w:u w:val="wave" w:color="FFFFFF"/>
              </w:rPr>
              <w:t>录音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2" w:hRule="atLeast"/>
        </w:trPr>
        <w:tc>
          <w:tcPr>
            <w:tcW w:w="7254" w:type="dxa"/>
            <w:gridSpan w:val="7"/>
            <w:vAlign w:val="top"/>
          </w:tcPr>
          <w:p>
            <w:pPr>
              <w:widowControl w:val="0"/>
              <w:jc w:val="both"/>
              <w:rPr>
                <w:rFonts w:hint="eastAsia" w:ascii="黑体" w:eastAsia="黑体"/>
                <w:b/>
                <w:sz w:val="21"/>
                <w:szCs w:val="21"/>
              </w:rPr>
            </w:pPr>
            <w:r>
              <w:rPr>
                <w:rFonts w:hint="eastAsia" w:ascii="黑体" w:eastAsia="黑体"/>
                <w:b/>
                <w:sz w:val="21"/>
                <w:szCs w:val="21"/>
              </w:rPr>
              <w:t xml:space="preserve">                                教 学 程 序</w:t>
            </w:r>
          </w:p>
        </w:tc>
        <w:tc>
          <w:tcPr>
            <w:tcW w:w="1453" w:type="dxa"/>
            <w:vAlign w:val="top"/>
          </w:tcPr>
          <w:p>
            <w:pPr>
              <w:widowControl w:val="0"/>
              <w:ind w:firstLine="105" w:firstLineChars="50"/>
              <w:jc w:val="both"/>
              <w:rPr>
                <w:rFonts w:hint="eastAsia" w:ascii="黑体" w:eastAsia="黑体"/>
                <w:b/>
                <w:sz w:val="21"/>
                <w:szCs w:val="21"/>
              </w:rPr>
            </w:pPr>
            <w:r>
              <w:rPr>
                <w:rFonts w:hint="eastAsia" w:ascii="黑体" w:eastAsia="黑体"/>
                <w:b/>
                <w:sz w:val="21"/>
                <w:szCs w:val="21"/>
              </w:rPr>
              <w:t>个人随笔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802" w:hRule="atLeast"/>
        </w:trPr>
        <w:tc>
          <w:tcPr>
            <w:tcW w:w="7254" w:type="dxa"/>
            <w:gridSpan w:val="7"/>
            <w:vAlign w:val="top"/>
          </w:tcPr>
          <w:p>
            <w:pPr>
              <w:widowControl w:val="0"/>
              <w:wordWrap w:val="0"/>
              <w:ind w:firstLine="480" w:firstLineChars="200"/>
              <w:jc w:val="both"/>
              <w:rPr>
                <w:rFonts w:hint="eastAsia"/>
              </w:rPr>
            </w:pPr>
            <w:r>
              <w:rPr>
                <w:rFonts w:hint="eastAsia"/>
              </w:rPr>
              <w:t>一、激情导趣</w:t>
            </w:r>
            <w:r>
              <w:rPr>
                <w:rFonts w:hint="eastAsia"/>
              </w:rPr>
              <w:br w:type="textWrapping"/>
            </w:r>
            <w:r>
              <w:rPr>
                <w:rFonts w:hint="eastAsia"/>
              </w:rPr>
              <w:t>　　　生活就像是一首歌，欣赏歌就像是欣赏生活。同学们，现在就让我们一起来欣赏一支歌吧……</w:t>
            </w:r>
            <w:r>
              <w:rPr>
                <w:rFonts w:hint="eastAsia"/>
              </w:rPr>
              <w:br w:type="textWrapping"/>
            </w:r>
            <w:r>
              <w:rPr>
                <w:rFonts w:hint="eastAsia"/>
              </w:rPr>
              <w:t>　　　　(师生共同欣赏《三国演义》主题曲《滚滚长江东逝水》。)</w:t>
            </w:r>
            <w:r>
              <w:rPr>
                <w:rFonts w:hint="eastAsia"/>
              </w:rPr>
              <w:br w:type="textWrapping"/>
            </w:r>
            <w:r>
              <w:rPr>
                <w:rFonts w:hint="eastAsia"/>
              </w:rPr>
              <w:t>　　　　一支歌把我们带入了一段历史……，同学们，你们知道这是一支什么歌吗?</w:t>
            </w:r>
            <w:r>
              <w:rPr>
                <w:rFonts w:hint="eastAsia"/>
              </w:rPr>
              <w:br w:type="textWrapping"/>
            </w:r>
            <w:r>
              <w:rPr>
                <w:rFonts w:hint="eastAsia"/>
              </w:rPr>
              <w:t>　　</w:t>
            </w:r>
          </w:p>
          <w:p>
            <w:pPr>
              <w:widowControl w:val="0"/>
              <w:wordWrap w:val="0"/>
              <w:ind w:firstLine="480" w:firstLineChars="200"/>
              <w:jc w:val="both"/>
              <w:rPr>
                <w:rFonts w:hint="eastAsia"/>
              </w:rPr>
            </w:pPr>
            <w:r>
              <w:rPr>
                <w:rFonts w:hint="eastAsia"/>
              </w:rPr>
              <w:t>二、新授</w:t>
            </w:r>
            <w:r>
              <w:rPr>
                <w:rFonts w:hint="eastAsia"/>
              </w:rPr>
              <w:br w:type="textWrapping"/>
            </w:r>
            <w:r>
              <w:rPr>
                <w:rFonts w:hint="eastAsia"/>
              </w:rPr>
              <w:t>　　 (一)解题、阅读定向</w:t>
            </w:r>
            <w:r>
              <w:rPr>
                <w:rFonts w:hint="eastAsia"/>
              </w:rPr>
              <w:br w:type="textWrapping"/>
            </w:r>
            <w:r>
              <w:rPr>
                <w:rFonts w:hint="eastAsia"/>
              </w:rPr>
              <w:t>　　　1、哪位同学能给大家介绍一下《三国演义》这本书?</w:t>
            </w:r>
            <w:r>
              <w:rPr>
                <w:rFonts w:hint="eastAsia"/>
              </w:rPr>
              <w:br w:type="textWrapping"/>
            </w:r>
            <w:r>
              <w:rPr>
                <w:rFonts w:hint="eastAsia"/>
              </w:rPr>
              <w:t>　　　　　教师小结：《三国演义》是我国第一部长篇历史小说，作品主要写了魏、蜀、吴三国的兴衰历程，塑造了一系列生动鲜明的人物形象，在中国文学史上和人民生活中具有不可估量的影响。作者罗贯中，元末明初小说家，著作除本书外，他还与施耐庵合写了《水浒传》。</w:t>
            </w:r>
            <w:r>
              <w:rPr>
                <w:rFonts w:hint="eastAsia"/>
              </w:rPr>
              <w:br w:type="textWrapping"/>
            </w:r>
            <w:r>
              <w:rPr>
                <w:rFonts w:hint="eastAsia"/>
              </w:rPr>
              <w:t>　　　2、在《三国演义》众多的人物之中，你们最喜欢谁?喜欢他的什么特征?</w:t>
            </w:r>
            <w:r>
              <w:rPr>
                <w:rFonts w:hint="eastAsia"/>
              </w:rPr>
              <w:br w:type="textWrapping"/>
            </w:r>
            <w:r>
              <w:rPr>
                <w:rFonts w:hint="eastAsia"/>
              </w:rPr>
              <w:t>　　　3、今天我们就来学习一篇表现诸葛亮超人智慧的精彩篇章，即选自《三国演义》第九十五回的《空城计》。请同学们打开课本。“计”是什么意思？</w:t>
            </w:r>
            <w:r>
              <w:rPr>
                <w:rFonts w:hint="eastAsia"/>
              </w:rPr>
              <w:br w:type="textWrapping"/>
            </w:r>
            <w:r>
              <w:rPr>
                <w:rFonts w:hint="eastAsia"/>
              </w:rPr>
              <w:t>　　　　“三十六计”你知道哪些？</w:t>
            </w:r>
            <w:r>
              <w:rPr>
                <w:rFonts w:hint="eastAsia"/>
              </w:rPr>
              <w:br w:type="textWrapping"/>
            </w:r>
            <w:r>
              <w:rPr>
                <w:rFonts w:hint="eastAsia"/>
              </w:rPr>
              <w:t>　　　　学生纷纷回答：苦肉计、调虎离山、金蝉脱壳。</w:t>
            </w:r>
            <w:r>
              <w:rPr>
                <w:rFonts w:hint="eastAsia"/>
              </w:rPr>
              <w:br w:type="textWrapping"/>
            </w:r>
            <w:r>
              <w:rPr>
                <w:rFonts w:hint="eastAsia"/>
              </w:rPr>
              <w:t>　　　　今天我们来学习其中的第三十二计——空城计。它是一种怎样的策略呢？学完课文，你们将会明白。</w:t>
            </w:r>
          </w:p>
          <w:p>
            <w:pPr>
              <w:widowControl w:val="0"/>
              <w:wordWrap w:val="0"/>
              <w:ind w:firstLine="480" w:firstLineChars="200"/>
              <w:jc w:val="both"/>
              <w:rPr>
                <w:rFonts w:hint="eastAsia"/>
              </w:rPr>
            </w:pPr>
            <w:r>
              <w:rPr>
                <w:rFonts w:hint="eastAsia"/>
              </w:rPr>
              <w:t>（二)检查预习</w:t>
            </w:r>
            <w:r>
              <w:rPr>
                <w:rFonts w:hint="eastAsia"/>
              </w:rPr>
              <w:br w:type="textWrapping"/>
            </w:r>
            <w:r>
              <w:rPr>
                <w:rFonts w:hint="eastAsia"/>
              </w:rPr>
              <w:t>　　　1、大家都预习好课文了吗?在预习中，你有没有碰到不理解的词句?</w:t>
            </w:r>
            <w:r>
              <w:rPr>
                <w:rFonts w:hint="eastAsia"/>
              </w:rPr>
              <w:br w:type="textWrapping"/>
            </w:r>
          </w:p>
        </w:tc>
        <w:tc>
          <w:tcPr>
            <w:tcW w:w="1453" w:type="dxa"/>
            <w:vAlign w:val="top"/>
          </w:tcPr>
          <w:p>
            <w:pPr>
              <w:widowControl w:val="0"/>
              <w:jc w:val="both"/>
              <w:rPr>
                <w:rFonts w:hint="eastAsia" w:ascii="黑体" w:eastAsia="黑体"/>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711" w:hRule="atLeast"/>
        </w:trPr>
        <w:tc>
          <w:tcPr>
            <w:tcW w:w="7254" w:type="dxa"/>
            <w:gridSpan w:val="7"/>
            <w:vAlign w:val="top"/>
          </w:tcPr>
          <w:p>
            <w:pPr>
              <w:widowControl w:val="0"/>
              <w:ind w:firstLine="360" w:firstLineChars="150"/>
              <w:jc w:val="both"/>
              <w:rPr>
                <w:rFonts w:hint="eastAsia" w:ascii="黑体" w:eastAsia="黑体"/>
                <w:b/>
                <w:u w:val="none" w:color="FFFFFF"/>
              </w:rPr>
            </w:pPr>
            <w:r>
              <w:rPr>
                <w:rFonts w:hint="eastAsia"/>
              </w:rPr>
              <w:t>　　 2、分角色朗读课文，要求在朗读过程中要读准字音，注意节奏，同时注意理解文章的内容。</w:t>
            </w:r>
            <w:r>
              <w:rPr>
                <w:rFonts w:hint="eastAsia"/>
              </w:rPr>
              <w:br w:type="textWrapping"/>
            </w:r>
            <w:r>
              <w:rPr>
                <w:rFonts w:hint="eastAsia"/>
              </w:rPr>
              <w:t>　　　3、大家理解文章的内容吗?请用一句话概括这篇课文的主要内容?</w:t>
            </w:r>
            <w:r>
              <w:rPr>
                <w:rFonts w:hint="eastAsia"/>
              </w:rPr>
              <w:br w:type="textWrapping"/>
            </w:r>
            <w:r>
              <w:rPr>
                <w:rFonts w:hint="eastAsia"/>
              </w:rPr>
              <w:t>　　　　　(教师提醒方法：谁?干什么?怎么样?)</w:t>
            </w:r>
            <w:r>
              <w:rPr>
                <w:rFonts w:hint="eastAsia"/>
              </w:rPr>
              <w:br w:type="textWrapping"/>
            </w:r>
            <w:r>
              <w:rPr>
                <w:rFonts w:hint="eastAsia"/>
              </w:rPr>
              <w:t>　　(三) 快速浏览全文，整理故事情节</w:t>
            </w:r>
            <w:r>
              <w:rPr>
                <w:rFonts w:hint="eastAsia"/>
              </w:rPr>
              <w:br w:type="textWrapping"/>
            </w:r>
            <w:r>
              <w:rPr>
                <w:rFonts w:hint="eastAsia"/>
              </w:rPr>
              <w:t>　　　　　事情的开端、起因是什么？</w:t>
            </w:r>
            <w:r>
              <w:rPr>
                <w:rFonts w:hint="eastAsia"/>
              </w:rPr>
              <w:br w:type="textWrapping"/>
            </w:r>
            <w:r>
              <w:rPr>
                <w:rFonts w:hint="eastAsia"/>
              </w:rPr>
              <w:t>　　　　　——兵临城下。“蜂拥而来”说明司马懿兵马很多。（体味“蜂拥”一词好在哪里）</w:t>
            </w:r>
            <w:r>
              <w:rPr>
                <w:rFonts w:hint="eastAsia"/>
              </w:rPr>
              <w:br w:type="textWrapping"/>
            </w:r>
            <w:r>
              <w:rPr>
                <w:rFonts w:hint="eastAsia"/>
              </w:rPr>
              <w:t>　　　　　发展：临危之际，诸葛亮开始使用妙计。</w:t>
            </w:r>
            <w:r>
              <w:rPr>
                <w:rFonts w:hint="eastAsia"/>
              </w:rPr>
              <w:br w:type="textWrapping"/>
            </w:r>
            <w:r>
              <w:rPr>
                <w:rFonts w:hint="eastAsia"/>
              </w:rPr>
              <w:t>　　　　　高潮是什么？</w:t>
            </w:r>
            <w:r>
              <w:rPr>
                <w:rFonts w:hint="eastAsia"/>
              </w:rPr>
              <w:br w:type="textWrapping"/>
            </w:r>
            <w:r>
              <w:rPr>
                <w:rFonts w:hint="eastAsia"/>
              </w:rPr>
              <w:t>　　　　　板书：</w:t>
            </w:r>
            <w:r>
              <w:rPr>
                <w:rFonts w:hint="eastAsia"/>
              </w:rPr>
              <w:br w:type="textWrapping"/>
            </w:r>
            <w:r>
              <w:rPr>
                <w:rFonts w:hint="eastAsia"/>
              </w:rPr>
              <w:t>　　　　　（一）开端　司马懿兵临西城</w:t>
            </w:r>
            <w:r>
              <w:rPr>
                <w:rFonts w:hint="eastAsia"/>
              </w:rPr>
              <w:br w:type="textWrapping"/>
            </w:r>
            <w:r>
              <w:rPr>
                <w:rFonts w:hint="eastAsia"/>
              </w:rPr>
              <w:t>　　　　　（二）发展　诸葛亮临危施计</w:t>
            </w:r>
            <w:r>
              <w:rPr>
                <w:rFonts w:hint="eastAsia"/>
              </w:rPr>
              <w:br w:type="textWrapping"/>
            </w:r>
            <w:r>
              <w:rPr>
                <w:rFonts w:hint="eastAsia"/>
              </w:rPr>
              <w:t>　　　　　（三）高潮　司马懿中计</w:t>
            </w:r>
            <w:r>
              <w:rPr>
                <w:rFonts w:hint="eastAsia"/>
              </w:rPr>
              <w:br w:type="textWrapping"/>
            </w:r>
            <w:r>
              <w:rPr>
                <w:rFonts w:hint="eastAsia"/>
              </w:rPr>
              <w:t>　　　　　（四）结局　诸葛亮释计</w:t>
            </w:r>
            <w:r>
              <w:rPr>
                <w:rFonts w:hint="eastAsia"/>
              </w:rPr>
              <w:br w:type="textWrapping"/>
            </w:r>
            <w:r>
              <w:rPr>
                <w:rFonts w:hint="eastAsia"/>
              </w:rPr>
              <w:t>　　　　教师：文章引人入胜，不仅因为情节吸引人，还因为人物形象生动。</w:t>
            </w:r>
          </w:p>
        </w:tc>
        <w:tc>
          <w:tcPr>
            <w:tcW w:w="1453" w:type="dxa"/>
            <w:vAlign w:val="top"/>
          </w:tcPr>
          <w:p>
            <w:pPr>
              <w:widowControl w:val="0"/>
              <w:jc w:val="both"/>
              <w:rPr>
                <w:rFonts w:hint="eastAsia" w:ascii="黑体" w:eastAsia="黑体"/>
                <w:b/>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04" w:hRule="atLeast"/>
        </w:trPr>
        <w:tc>
          <w:tcPr>
            <w:tcW w:w="576" w:type="dxa"/>
            <w:vAlign w:val="top"/>
          </w:tcPr>
          <w:p>
            <w:pPr>
              <w:widowControl w:val="0"/>
              <w:jc w:val="both"/>
              <w:rPr>
                <w:rFonts w:hint="eastAsia" w:ascii="黑体" w:eastAsia="黑体"/>
                <w:b/>
                <w:sz w:val="32"/>
                <w:szCs w:val="32"/>
              </w:rPr>
            </w:pPr>
          </w:p>
          <w:p>
            <w:pPr>
              <w:widowControl w:val="0"/>
              <w:jc w:val="both"/>
              <w:rPr>
                <w:rFonts w:hint="eastAsia" w:ascii="黑体" w:eastAsia="黑体"/>
                <w:b/>
              </w:rPr>
            </w:pPr>
          </w:p>
          <w:p>
            <w:pPr>
              <w:widowControl w:val="0"/>
              <w:ind w:left="120" w:hanging="120" w:hangingChars="50"/>
              <w:jc w:val="both"/>
              <w:rPr>
                <w:rFonts w:hint="eastAsia"/>
                <w:szCs w:val="21"/>
              </w:rPr>
            </w:pPr>
            <w:r>
              <w:rPr>
                <w:rFonts w:hint="eastAsia" w:ascii="黑体" w:eastAsia="黑体"/>
                <w:b/>
              </w:rPr>
              <w:t xml:space="preserve"> </w:t>
            </w:r>
            <w:r>
              <w:rPr>
                <w:rFonts w:hint="eastAsia"/>
                <w:szCs w:val="21"/>
              </w:rPr>
              <w:t>板</w:t>
            </w:r>
          </w:p>
          <w:p>
            <w:pPr>
              <w:widowControl w:val="0"/>
              <w:ind w:firstLine="120" w:firstLineChars="50"/>
              <w:jc w:val="both"/>
              <w:rPr>
                <w:rFonts w:hint="eastAsia"/>
                <w:szCs w:val="21"/>
              </w:rPr>
            </w:pPr>
            <w:r>
              <w:rPr>
                <w:rFonts w:hint="eastAsia"/>
                <w:szCs w:val="21"/>
              </w:rPr>
              <w:t>书</w:t>
            </w:r>
          </w:p>
          <w:p>
            <w:pPr>
              <w:widowControl w:val="0"/>
              <w:ind w:firstLine="120" w:firstLineChars="50"/>
              <w:jc w:val="both"/>
              <w:rPr>
                <w:rFonts w:hint="eastAsia"/>
                <w:szCs w:val="21"/>
              </w:rPr>
            </w:pPr>
            <w:r>
              <w:rPr>
                <w:rFonts w:hint="eastAsia"/>
                <w:szCs w:val="21"/>
              </w:rPr>
              <w:t>设</w:t>
            </w:r>
          </w:p>
          <w:p>
            <w:pPr>
              <w:widowControl w:val="0"/>
              <w:jc w:val="both"/>
              <w:rPr>
                <w:rFonts w:hint="eastAsia"/>
              </w:rPr>
            </w:pPr>
            <w:r>
              <w:rPr>
                <w:rFonts w:hint="eastAsia"/>
                <w:szCs w:val="21"/>
              </w:rPr>
              <w:t xml:space="preserve"> 计</w:t>
            </w:r>
          </w:p>
        </w:tc>
        <w:tc>
          <w:tcPr>
            <w:tcW w:w="8131" w:type="dxa"/>
            <w:gridSpan w:val="7"/>
            <w:vAlign w:val="top"/>
          </w:tcPr>
          <w:p>
            <w:pPr>
              <w:widowControl w:val="0"/>
              <w:jc w:val="both"/>
              <w:rPr>
                <w:rFonts w:hint="eastAsia"/>
                <w:sz w:val="28"/>
                <w:szCs w:val="28"/>
              </w:rPr>
            </w:pPr>
            <w:r>
              <w:rPr>
                <w:rFonts w:hint="eastAsia" w:ascii="黑体" w:eastAsia="黑体"/>
                <w:b/>
                <w:sz w:val="32"/>
                <w:szCs w:val="32"/>
              </w:rPr>
              <w:t xml:space="preserve">            </w:t>
            </w:r>
            <w:r>
              <w:rPr>
                <w:rFonts w:hint="eastAsia"/>
                <w:sz w:val="28"/>
                <w:szCs w:val="28"/>
              </w:rPr>
              <w:t>24、空城计</w:t>
            </w:r>
          </w:p>
          <w:p>
            <w:pPr>
              <w:widowControl w:val="0"/>
              <w:jc w:val="both"/>
              <w:rPr>
                <w:rFonts w:hint="eastAsia"/>
                <w:sz w:val="28"/>
                <w:szCs w:val="28"/>
              </w:rPr>
            </w:pPr>
            <w:r>
              <w:rPr>
                <w:rFonts w:hint="eastAsia"/>
                <w:sz w:val="28"/>
                <w:szCs w:val="28"/>
              </w:rPr>
              <w:t xml:space="preserve">        </w:t>
            </w:r>
            <w:r>
              <w:rPr>
                <w:rFonts w:hint="eastAsia"/>
              </w:rPr>
              <w:t>（一）开端　司马懿兵临西城</w:t>
            </w:r>
            <w:r>
              <w:rPr>
                <w:rFonts w:hint="eastAsia"/>
              </w:rPr>
              <w:br w:type="textWrapping"/>
            </w:r>
            <w:r>
              <w:rPr>
                <w:rFonts w:hint="eastAsia"/>
              </w:rPr>
              <w:t>　　　　　（二）发展　诸葛亮临危施计</w:t>
            </w:r>
            <w:r>
              <w:rPr>
                <w:rFonts w:hint="eastAsia"/>
              </w:rPr>
              <w:br w:type="textWrapping"/>
            </w:r>
            <w:r>
              <w:rPr>
                <w:rFonts w:hint="eastAsia"/>
              </w:rPr>
              <w:t>　　　　　（三）高潮　司马懿中计</w:t>
            </w:r>
            <w:r>
              <w:rPr>
                <w:rFonts w:hint="eastAsia"/>
              </w:rPr>
              <w:br w:type="textWrapping"/>
            </w:r>
            <w:r>
              <w:rPr>
                <w:rFonts w:hint="eastAsia"/>
              </w:rPr>
              <w:t>　　　　　（四）结局　诸葛亮释计</w:t>
            </w:r>
            <w:r>
              <w:rPr>
                <w:rFonts w:hint="eastAsia"/>
              </w:rPr>
              <w:br w:type="textWrapp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56" w:hRule="atLeast"/>
        </w:trPr>
        <w:tc>
          <w:tcPr>
            <w:tcW w:w="576" w:type="dxa"/>
            <w:vAlign w:val="top"/>
          </w:tcPr>
          <w:p>
            <w:pPr>
              <w:widowControl w:val="0"/>
              <w:jc w:val="both"/>
              <w:rPr>
                <w:rFonts w:hint="eastAsia"/>
              </w:rPr>
            </w:pPr>
          </w:p>
          <w:p>
            <w:pPr>
              <w:widowControl w:val="0"/>
              <w:ind w:firstLine="120" w:firstLineChars="50"/>
              <w:jc w:val="both"/>
              <w:rPr>
                <w:rFonts w:hint="eastAsia"/>
                <w:szCs w:val="21"/>
              </w:rPr>
            </w:pPr>
            <w:r>
              <w:rPr>
                <w:rFonts w:hint="eastAsia"/>
                <w:szCs w:val="21"/>
              </w:rPr>
              <w:t>教</w:t>
            </w:r>
          </w:p>
          <w:p>
            <w:pPr>
              <w:widowControl w:val="0"/>
              <w:ind w:firstLine="120" w:firstLineChars="50"/>
              <w:jc w:val="both"/>
              <w:rPr>
                <w:rFonts w:hint="eastAsia"/>
                <w:szCs w:val="21"/>
              </w:rPr>
            </w:pPr>
            <w:r>
              <w:rPr>
                <w:rFonts w:hint="eastAsia"/>
                <w:szCs w:val="21"/>
              </w:rPr>
              <w:t>学</w:t>
            </w:r>
          </w:p>
          <w:p>
            <w:pPr>
              <w:widowControl w:val="0"/>
              <w:ind w:firstLine="120" w:firstLineChars="50"/>
              <w:jc w:val="both"/>
              <w:rPr>
                <w:rFonts w:hint="eastAsia"/>
                <w:szCs w:val="21"/>
              </w:rPr>
            </w:pPr>
            <w:r>
              <w:rPr>
                <w:rFonts w:hint="eastAsia"/>
                <w:szCs w:val="21"/>
              </w:rPr>
              <w:t>反</w:t>
            </w:r>
          </w:p>
          <w:p>
            <w:pPr>
              <w:widowControl w:val="0"/>
              <w:ind w:firstLine="120" w:firstLineChars="50"/>
              <w:jc w:val="both"/>
              <w:rPr>
                <w:rFonts w:hint="eastAsia" w:ascii="黑体" w:eastAsia="黑体"/>
                <w:b/>
                <w:sz w:val="32"/>
                <w:szCs w:val="32"/>
              </w:rPr>
            </w:pPr>
            <w:r>
              <w:rPr>
                <w:rFonts w:hint="eastAsia"/>
                <w:szCs w:val="21"/>
              </w:rPr>
              <w:t>思</w:t>
            </w:r>
          </w:p>
        </w:tc>
        <w:tc>
          <w:tcPr>
            <w:tcW w:w="8131" w:type="dxa"/>
            <w:gridSpan w:val="7"/>
            <w:vAlign w:val="top"/>
          </w:tcPr>
          <w:p>
            <w:pPr>
              <w:widowControl w:val="0"/>
              <w:jc w:val="both"/>
              <w:rPr>
                <w:rFonts w:hint="eastAsia" w:ascii="黑体" w:eastAsia="黑体"/>
                <w:b/>
                <w:sz w:val="32"/>
                <w:szCs w:val="32"/>
              </w:rPr>
            </w:pPr>
          </w:p>
        </w:tc>
      </w:tr>
    </w:tbl>
    <w:p>
      <w:pPr>
        <w:ind w:left="2" w:leftChars="1" w:firstLine="2142" w:firstLineChars="595"/>
        <w:rPr>
          <w:rFonts w:ascii="黑体" w:eastAsia="黑体"/>
          <w:szCs w:val="21"/>
        </w:rPr>
      </w:pPr>
      <w:r>
        <w:rPr>
          <w:rFonts w:hint="eastAsia" w:ascii="黑体" w:eastAsia="黑体"/>
          <w:sz w:val="36"/>
          <w:szCs w:val="36"/>
        </w:rPr>
        <w:t>分  课  时  电  子  教  案</w:t>
      </w:r>
    </w:p>
    <w:tbl>
      <w:tblPr>
        <w:tblStyle w:val="4"/>
        <w:tblW w:w="8707" w:type="dxa"/>
        <w:tblInd w:w="46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76"/>
        <w:gridCol w:w="613"/>
        <w:gridCol w:w="1302"/>
        <w:gridCol w:w="1311"/>
        <w:gridCol w:w="1815"/>
        <w:gridCol w:w="1243"/>
        <w:gridCol w:w="394"/>
        <w:gridCol w:w="14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2" w:hRule="atLeast"/>
        </w:trPr>
        <w:tc>
          <w:tcPr>
            <w:tcW w:w="1189" w:type="dxa"/>
            <w:gridSpan w:val="2"/>
            <w:vAlign w:val="top"/>
          </w:tcPr>
          <w:p>
            <w:pPr>
              <w:widowControl w:val="0"/>
              <w:ind w:firstLine="105" w:firstLineChars="50"/>
              <w:jc w:val="both"/>
              <w:rPr>
                <w:rFonts w:hint="eastAsia" w:ascii="黑体" w:eastAsia="黑体"/>
                <w:b/>
                <w:sz w:val="21"/>
                <w:szCs w:val="21"/>
              </w:rPr>
            </w:pPr>
            <w:r>
              <w:rPr>
                <w:rFonts w:hint="eastAsia"/>
                <w:sz w:val="21"/>
                <w:szCs w:val="21"/>
              </w:rPr>
              <w:t>课  题</w:t>
            </w:r>
          </w:p>
        </w:tc>
        <w:tc>
          <w:tcPr>
            <w:tcW w:w="4428" w:type="dxa"/>
            <w:gridSpan w:val="3"/>
            <w:vAlign w:val="top"/>
          </w:tcPr>
          <w:p>
            <w:pPr>
              <w:widowControl w:val="0"/>
              <w:jc w:val="both"/>
              <w:rPr>
                <w:rFonts w:hint="eastAsia"/>
                <w:sz w:val="21"/>
                <w:szCs w:val="21"/>
              </w:rPr>
            </w:pPr>
            <w:r>
              <w:rPr>
                <w:rFonts w:hint="eastAsia" w:ascii="黑体" w:eastAsia="黑体"/>
                <w:b/>
                <w:sz w:val="21"/>
                <w:szCs w:val="21"/>
              </w:rPr>
              <w:t xml:space="preserve">     </w:t>
            </w:r>
            <w:r>
              <w:rPr>
                <w:bCs/>
                <w:sz w:val="21"/>
                <w:szCs w:val="21"/>
              </w:rPr>
              <w:t> </w:t>
            </w:r>
            <w:r>
              <w:rPr>
                <w:rFonts w:hint="eastAsia"/>
                <w:sz w:val="21"/>
                <w:szCs w:val="21"/>
              </w:rPr>
              <w:t>24、空城计</w:t>
            </w:r>
            <w:r>
              <w:rPr>
                <w:rFonts w:hint="eastAsia" w:ascii="黑体" w:eastAsia="黑体"/>
                <w:sz w:val="21"/>
                <w:szCs w:val="21"/>
              </w:rPr>
              <w:t xml:space="preserve">   </w:t>
            </w:r>
          </w:p>
        </w:tc>
        <w:tc>
          <w:tcPr>
            <w:tcW w:w="1243" w:type="dxa"/>
            <w:vAlign w:val="top"/>
          </w:tcPr>
          <w:p>
            <w:pPr>
              <w:widowControl w:val="0"/>
              <w:jc w:val="both"/>
              <w:rPr>
                <w:rFonts w:hint="eastAsia" w:ascii="黑体" w:eastAsia="黑体"/>
                <w:b/>
                <w:sz w:val="21"/>
                <w:szCs w:val="21"/>
              </w:rPr>
            </w:pPr>
            <w:r>
              <w:rPr>
                <w:rFonts w:hint="eastAsia"/>
                <w:sz w:val="21"/>
                <w:szCs w:val="21"/>
              </w:rPr>
              <w:t>执行时间</w:t>
            </w:r>
          </w:p>
        </w:tc>
        <w:tc>
          <w:tcPr>
            <w:tcW w:w="1847" w:type="dxa"/>
            <w:gridSpan w:val="2"/>
            <w:vAlign w:val="top"/>
          </w:tcPr>
          <w:p>
            <w:pPr>
              <w:widowControl w:val="0"/>
              <w:ind w:firstLine="420" w:firstLineChars="200"/>
              <w:jc w:val="both"/>
              <w:rPr>
                <w:rFonts w:hint="eastAsia" w:ascii="黑体" w:eastAsia="黑体"/>
                <w:b/>
                <w:sz w:val="21"/>
                <w:szCs w:val="21"/>
              </w:rPr>
            </w:pPr>
            <w:r>
              <w:rPr>
                <w:rFonts w:hint="eastAsia" w:ascii="黑体" w:eastAsia="黑体"/>
                <w:sz w:val="21"/>
                <w:szCs w:val="21"/>
              </w:rPr>
              <w:t>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2" w:hRule="atLeast"/>
        </w:trPr>
        <w:tc>
          <w:tcPr>
            <w:tcW w:w="1189" w:type="dxa"/>
            <w:gridSpan w:val="2"/>
            <w:vAlign w:val="top"/>
          </w:tcPr>
          <w:p>
            <w:pPr>
              <w:widowControl w:val="0"/>
              <w:ind w:firstLine="105" w:firstLineChars="50"/>
              <w:jc w:val="both"/>
              <w:rPr>
                <w:rFonts w:hint="eastAsia"/>
                <w:sz w:val="21"/>
                <w:szCs w:val="21"/>
              </w:rPr>
            </w:pPr>
            <w:r>
              <w:rPr>
                <w:rFonts w:hint="eastAsia"/>
                <w:sz w:val="21"/>
                <w:szCs w:val="21"/>
              </w:rPr>
              <w:t>分课时</w:t>
            </w:r>
          </w:p>
        </w:tc>
        <w:tc>
          <w:tcPr>
            <w:tcW w:w="1302" w:type="dxa"/>
            <w:vAlign w:val="top"/>
          </w:tcPr>
          <w:p>
            <w:pPr>
              <w:widowControl w:val="0"/>
              <w:jc w:val="both"/>
              <w:rPr>
                <w:rFonts w:hint="eastAsia" w:ascii="黑体" w:eastAsia="黑体"/>
                <w:sz w:val="21"/>
                <w:szCs w:val="21"/>
              </w:rPr>
            </w:pPr>
            <w:r>
              <w:rPr>
                <w:rFonts w:hint="eastAsia" w:ascii="黑体" w:eastAsia="黑体"/>
                <w:b/>
                <w:sz w:val="21"/>
                <w:szCs w:val="21"/>
              </w:rPr>
              <w:t xml:space="preserve">   2</w:t>
            </w:r>
            <w:r>
              <w:rPr>
                <w:rFonts w:hint="eastAsia" w:ascii="黑体" w:eastAsia="黑体"/>
                <w:sz w:val="21"/>
                <w:szCs w:val="21"/>
              </w:rPr>
              <w:t xml:space="preserve"> </w:t>
            </w:r>
          </w:p>
        </w:tc>
        <w:tc>
          <w:tcPr>
            <w:tcW w:w="1311" w:type="dxa"/>
            <w:vAlign w:val="top"/>
          </w:tcPr>
          <w:p>
            <w:pPr>
              <w:widowControl w:val="0"/>
              <w:jc w:val="both"/>
              <w:rPr>
                <w:rFonts w:hint="eastAsia"/>
                <w:sz w:val="21"/>
                <w:szCs w:val="21"/>
              </w:rPr>
            </w:pPr>
            <w:r>
              <w:rPr>
                <w:rFonts w:hint="eastAsia" w:ascii="黑体" w:eastAsia="黑体"/>
                <w:b/>
                <w:sz w:val="21"/>
                <w:szCs w:val="21"/>
              </w:rPr>
              <w:t xml:space="preserve">  </w:t>
            </w:r>
            <w:r>
              <w:rPr>
                <w:rFonts w:hint="eastAsia"/>
                <w:sz w:val="21"/>
                <w:szCs w:val="21"/>
              </w:rPr>
              <w:t>总课时</w:t>
            </w:r>
          </w:p>
        </w:tc>
        <w:tc>
          <w:tcPr>
            <w:tcW w:w="1815" w:type="dxa"/>
            <w:vAlign w:val="top"/>
          </w:tcPr>
          <w:p>
            <w:pPr>
              <w:widowControl w:val="0"/>
              <w:jc w:val="both"/>
              <w:rPr>
                <w:rFonts w:hint="eastAsia" w:ascii="黑体" w:eastAsia="黑体"/>
                <w:sz w:val="21"/>
                <w:szCs w:val="21"/>
              </w:rPr>
            </w:pPr>
            <w:r>
              <w:rPr>
                <w:rFonts w:hint="eastAsia" w:ascii="黑体" w:eastAsia="黑体"/>
                <w:b/>
                <w:sz w:val="21"/>
                <w:szCs w:val="21"/>
              </w:rPr>
              <w:t xml:space="preserve">  </w:t>
            </w:r>
            <w:r>
              <w:rPr>
                <w:rFonts w:hint="eastAsia" w:ascii="黑体" w:eastAsia="黑体"/>
                <w:sz w:val="21"/>
                <w:szCs w:val="21"/>
              </w:rPr>
              <w:t xml:space="preserve"> 63</w:t>
            </w:r>
          </w:p>
        </w:tc>
        <w:tc>
          <w:tcPr>
            <w:tcW w:w="1243" w:type="dxa"/>
            <w:vAlign w:val="top"/>
          </w:tcPr>
          <w:p>
            <w:pPr>
              <w:widowControl w:val="0"/>
              <w:jc w:val="both"/>
              <w:rPr>
                <w:rFonts w:hint="eastAsia"/>
                <w:sz w:val="21"/>
                <w:szCs w:val="21"/>
              </w:rPr>
            </w:pPr>
            <w:r>
              <w:rPr>
                <w:rFonts w:hint="eastAsia"/>
                <w:sz w:val="21"/>
                <w:szCs w:val="21"/>
              </w:rPr>
              <w:t>电教课时</w:t>
            </w:r>
          </w:p>
        </w:tc>
        <w:tc>
          <w:tcPr>
            <w:tcW w:w="1847" w:type="dxa"/>
            <w:gridSpan w:val="2"/>
            <w:vAlign w:val="top"/>
          </w:tcPr>
          <w:p>
            <w:pPr>
              <w:widowControl w:val="0"/>
              <w:jc w:val="both"/>
              <w:rPr>
                <w:rFonts w:hint="eastAsia" w:ascii="黑体" w:eastAsia="黑体"/>
                <w:sz w:val="21"/>
                <w:szCs w:val="21"/>
              </w:rPr>
            </w:pPr>
            <w:r>
              <w:rPr>
                <w:rFonts w:hint="eastAsia" w:ascii="黑体" w:eastAsia="黑体"/>
                <w:b/>
                <w:sz w:val="21"/>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36" w:hRule="atLeast"/>
        </w:trPr>
        <w:tc>
          <w:tcPr>
            <w:tcW w:w="1189" w:type="dxa"/>
            <w:gridSpan w:val="2"/>
            <w:vAlign w:val="top"/>
          </w:tcPr>
          <w:p>
            <w:pPr>
              <w:widowControl w:val="0"/>
              <w:jc w:val="both"/>
              <w:rPr>
                <w:rFonts w:hint="eastAsia" w:ascii="黑体" w:eastAsia="黑体"/>
                <w:b/>
                <w:sz w:val="21"/>
                <w:szCs w:val="21"/>
              </w:rPr>
            </w:pPr>
          </w:p>
          <w:p>
            <w:pPr>
              <w:widowControl w:val="0"/>
              <w:jc w:val="both"/>
              <w:rPr>
                <w:rFonts w:hint="eastAsia" w:ascii="黑体" w:eastAsia="黑体"/>
                <w:b/>
                <w:sz w:val="21"/>
                <w:szCs w:val="21"/>
              </w:rPr>
            </w:pPr>
          </w:p>
          <w:p>
            <w:pPr>
              <w:widowControl w:val="0"/>
              <w:jc w:val="both"/>
              <w:rPr>
                <w:rFonts w:hint="eastAsia"/>
                <w:sz w:val="21"/>
                <w:szCs w:val="21"/>
              </w:rPr>
            </w:pPr>
            <w:r>
              <w:rPr>
                <w:rFonts w:hint="eastAsia"/>
                <w:sz w:val="21"/>
                <w:szCs w:val="21"/>
              </w:rPr>
              <w:t>教学目的</w:t>
            </w:r>
          </w:p>
          <w:p>
            <w:pPr>
              <w:widowControl w:val="0"/>
              <w:jc w:val="both"/>
              <w:rPr>
                <w:rFonts w:hint="eastAsia"/>
                <w:sz w:val="21"/>
                <w:szCs w:val="21"/>
              </w:rPr>
            </w:pPr>
            <w:r>
              <w:rPr>
                <w:rFonts w:hint="eastAsia"/>
                <w:sz w:val="21"/>
                <w:szCs w:val="21"/>
              </w:rPr>
              <w:t xml:space="preserve"> 与要求</w:t>
            </w:r>
          </w:p>
        </w:tc>
        <w:tc>
          <w:tcPr>
            <w:tcW w:w="7518" w:type="dxa"/>
            <w:gridSpan w:val="6"/>
            <w:vAlign w:val="top"/>
          </w:tcPr>
          <w:p>
            <w:pPr>
              <w:widowControl w:val="0"/>
              <w:wordWrap w:val="0"/>
              <w:ind w:left="1260" w:hanging="1260" w:hangingChars="600"/>
              <w:jc w:val="both"/>
              <w:rPr>
                <w:rFonts w:hint="eastAsia"/>
                <w:sz w:val="21"/>
                <w:szCs w:val="21"/>
              </w:rPr>
            </w:pPr>
            <w:r>
              <w:rPr>
                <w:rFonts w:hint="eastAsia"/>
                <w:sz w:val="21"/>
                <w:szCs w:val="21"/>
              </w:rPr>
              <w:t>知识与技能：能通过细节描写体验人物的思想感情，能联系生活实际对小说中的人物事件发表自己的看法。</w:t>
            </w:r>
          </w:p>
          <w:p>
            <w:pPr>
              <w:widowControl w:val="0"/>
              <w:ind w:left="1260" w:hanging="1260" w:hangingChars="600"/>
              <w:jc w:val="both"/>
              <w:rPr>
                <w:rFonts w:hint="eastAsia"/>
                <w:sz w:val="21"/>
                <w:szCs w:val="21"/>
              </w:rPr>
            </w:pPr>
            <w:r>
              <w:rPr>
                <w:rFonts w:hint="eastAsia"/>
                <w:sz w:val="21"/>
                <w:szCs w:val="21"/>
              </w:rPr>
              <w:t>过程与方法：重视学生在阅读中的情感体验，注重感悟，开拓其思维，培养其创新精神。</w:t>
            </w:r>
          </w:p>
          <w:p>
            <w:pPr>
              <w:widowControl w:val="0"/>
              <w:ind w:left="2100" w:hanging="2100" w:hangingChars="1000"/>
              <w:jc w:val="both"/>
              <w:rPr>
                <w:rFonts w:hint="eastAsia"/>
                <w:sz w:val="21"/>
                <w:szCs w:val="21"/>
              </w:rPr>
            </w:pPr>
            <w:r>
              <w:rPr>
                <w:rFonts w:hint="eastAsia"/>
                <w:sz w:val="21"/>
                <w:szCs w:val="21"/>
              </w:rPr>
              <w:t>情感、态度与价值观：培养学生在生活中积极思索和敢于创新的精神，激发学生献身祖国的思想。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2" w:hRule="atLeast"/>
        </w:trPr>
        <w:tc>
          <w:tcPr>
            <w:tcW w:w="1189" w:type="dxa"/>
            <w:gridSpan w:val="2"/>
            <w:vAlign w:val="top"/>
          </w:tcPr>
          <w:p>
            <w:pPr>
              <w:widowControl w:val="0"/>
              <w:jc w:val="both"/>
              <w:rPr>
                <w:rFonts w:hint="eastAsia" w:ascii="黑体" w:eastAsia="黑体"/>
                <w:b/>
                <w:sz w:val="21"/>
                <w:szCs w:val="21"/>
              </w:rPr>
            </w:pPr>
            <w:r>
              <w:rPr>
                <w:rFonts w:hint="eastAsia"/>
                <w:sz w:val="21"/>
                <w:szCs w:val="21"/>
              </w:rPr>
              <w:t>重点难点</w:t>
            </w:r>
          </w:p>
        </w:tc>
        <w:tc>
          <w:tcPr>
            <w:tcW w:w="7518" w:type="dxa"/>
            <w:gridSpan w:val="6"/>
            <w:vAlign w:val="top"/>
          </w:tcPr>
          <w:p>
            <w:pPr>
              <w:widowControl w:val="0"/>
              <w:jc w:val="both"/>
              <w:rPr>
                <w:rFonts w:hint="eastAsia" w:ascii="黑体" w:eastAsia="黑体"/>
                <w:b/>
                <w:sz w:val="21"/>
                <w:szCs w:val="21"/>
              </w:rPr>
            </w:pPr>
            <w:r>
              <w:rPr>
                <w:rFonts w:hint="eastAsia"/>
                <w:sz w:val="21"/>
                <w:szCs w:val="21"/>
              </w:rPr>
              <w:t>理解细节描写对表现人物形象的作用。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2" w:hRule="atLeast"/>
        </w:trPr>
        <w:tc>
          <w:tcPr>
            <w:tcW w:w="1189" w:type="dxa"/>
            <w:gridSpan w:val="2"/>
            <w:vAlign w:val="top"/>
          </w:tcPr>
          <w:p>
            <w:pPr>
              <w:widowControl w:val="0"/>
              <w:jc w:val="both"/>
              <w:rPr>
                <w:rFonts w:hint="eastAsia" w:ascii="黑体" w:eastAsia="黑体"/>
                <w:b/>
                <w:sz w:val="21"/>
                <w:szCs w:val="21"/>
              </w:rPr>
            </w:pPr>
            <w:r>
              <w:rPr>
                <w:rFonts w:hint="eastAsia"/>
                <w:sz w:val="21"/>
                <w:szCs w:val="21"/>
              </w:rPr>
              <w:t>教具准备</w:t>
            </w:r>
          </w:p>
        </w:tc>
        <w:tc>
          <w:tcPr>
            <w:tcW w:w="7518" w:type="dxa"/>
            <w:gridSpan w:val="6"/>
            <w:vAlign w:val="top"/>
          </w:tcPr>
          <w:p>
            <w:pPr>
              <w:widowControl w:val="0"/>
              <w:jc w:val="both"/>
              <w:rPr>
                <w:rFonts w:hint="eastAsia" w:ascii="黑体" w:eastAsia="黑体"/>
                <w:b/>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2" w:hRule="atLeast"/>
        </w:trPr>
        <w:tc>
          <w:tcPr>
            <w:tcW w:w="7254" w:type="dxa"/>
            <w:gridSpan w:val="7"/>
            <w:vAlign w:val="top"/>
          </w:tcPr>
          <w:p>
            <w:pPr>
              <w:widowControl w:val="0"/>
              <w:jc w:val="both"/>
              <w:rPr>
                <w:rFonts w:hint="eastAsia" w:ascii="黑体" w:eastAsia="黑体"/>
                <w:b/>
                <w:sz w:val="21"/>
                <w:szCs w:val="21"/>
              </w:rPr>
            </w:pPr>
            <w:r>
              <w:rPr>
                <w:rFonts w:hint="eastAsia" w:ascii="黑体" w:eastAsia="黑体"/>
                <w:b/>
                <w:sz w:val="21"/>
                <w:szCs w:val="21"/>
              </w:rPr>
              <w:t xml:space="preserve">                                教 学 程 序</w:t>
            </w:r>
          </w:p>
        </w:tc>
        <w:tc>
          <w:tcPr>
            <w:tcW w:w="1453" w:type="dxa"/>
            <w:vAlign w:val="top"/>
          </w:tcPr>
          <w:p>
            <w:pPr>
              <w:widowControl w:val="0"/>
              <w:ind w:firstLine="105" w:firstLineChars="50"/>
              <w:jc w:val="both"/>
              <w:rPr>
                <w:rFonts w:hint="eastAsia" w:ascii="黑体" w:eastAsia="黑体"/>
                <w:b/>
                <w:sz w:val="21"/>
                <w:szCs w:val="21"/>
              </w:rPr>
            </w:pPr>
            <w:r>
              <w:rPr>
                <w:rFonts w:hint="eastAsia" w:ascii="黑体" w:eastAsia="黑体"/>
                <w:b/>
                <w:sz w:val="21"/>
                <w:szCs w:val="21"/>
              </w:rPr>
              <w:t>个人随笔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802" w:hRule="atLeast"/>
        </w:trPr>
        <w:tc>
          <w:tcPr>
            <w:tcW w:w="7254" w:type="dxa"/>
            <w:gridSpan w:val="7"/>
            <w:vAlign w:val="top"/>
          </w:tcPr>
          <w:p>
            <w:pPr>
              <w:widowControl w:val="0"/>
              <w:wordWrap w:val="0"/>
              <w:ind w:firstLine="240" w:firstLineChars="100"/>
              <w:jc w:val="both"/>
              <w:rPr>
                <w:rFonts w:hint="eastAsia"/>
              </w:rPr>
            </w:pPr>
            <w:r>
              <w:rPr>
                <w:rFonts w:hint="eastAsia"/>
              </w:rPr>
              <w:t>一、复习导入</w:t>
            </w:r>
          </w:p>
          <w:p>
            <w:r>
              <w:rPr>
                <w:rFonts w:hint="eastAsia"/>
              </w:rPr>
              <w:t>　</w:t>
            </w:r>
          </w:p>
          <w:p>
            <w:pPr>
              <w:widowControl w:val="0"/>
              <w:wordWrap w:val="0"/>
              <w:ind w:firstLine="600" w:firstLineChars="250"/>
              <w:jc w:val="both"/>
              <w:rPr>
                <w:rFonts w:hint="eastAsia"/>
              </w:rPr>
            </w:pPr>
            <w:r>
              <w:rPr>
                <w:rFonts w:hint="eastAsia"/>
              </w:rPr>
              <w:t xml:space="preserve"> (1)如何去分析小说中的人物形象呢?通常我们从小说的故事情节入手。小说的情节一般可以分为开端、发展、高潮、结局四个阶段。本文虽是长篇节选，但是情节依然清晰完整。下面请大家根据情节，把课文分作四个层次。(学生划分课文层次。)</w:t>
            </w:r>
            <w:r>
              <w:rPr>
                <w:rFonts w:hint="eastAsia"/>
              </w:rPr>
              <w:br w:type="textWrapping"/>
            </w:r>
            <w:r>
              <w:rPr>
                <w:rFonts w:hint="eastAsia"/>
              </w:rPr>
              <w:t>　　(2)课文的情节围绕着诸葛亮施空城计展开。请大家在“计”字前面各添加一个动词，以此来概括各层的内容。</w:t>
            </w:r>
          </w:p>
          <w:p>
            <w:pPr>
              <w:widowControl w:val="0"/>
              <w:wordWrap w:val="0"/>
              <w:ind w:firstLine="600" w:firstLineChars="250"/>
              <w:jc w:val="both"/>
              <w:rPr>
                <w:rFonts w:hint="eastAsia"/>
              </w:rPr>
            </w:pPr>
          </w:p>
          <w:p>
            <w:pPr>
              <w:widowControl w:val="0"/>
              <w:wordWrap w:val="0"/>
              <w:ind w:firstLine="600" w:firstLineChars="250"/>
              <w:jc w:val="both"/>
              <w:rPr>
                <w:rFonts w:hint="eastAsia"/>
              </w:rPr>
            </w:pPr>
            <w:r>
              <w:rPr>
                <w:rFonts w:hint="eastAsia"/>
              </w:rPr>
              <w:t>2、通过情节分析人物</w:t>
            </w:r>
            <w:r>
              <w:rPr>
                <w:rFonts w:hint="eastAsia"/>
              </w:rPr>
              <w:br w:type="textWrapping"/>
            </w:r>
            <w:r>
              <w:rPr>
                <w:rFonts w:hint="eastAsia"/>
              </w:rPr>
              <w:t>　　下面我们就从情节入手来看看文章是如何具体表现诸葛亮的智慧的。</w:t>
            </w:r>
            <w:r>
              <w:rPr>
                <w:rFonts w:hint="eastAsia"/>
              </w:rPr>
              <w:br w:type="textWrapping"/>
            </w:r>
            <w:r>
              <w:rPr>
                <w:rFonts w:hint="eastAsia"/>
              </w:rPr>
              <w:t>　　(1) 开端　司马懿兵临西城：这一部分写的是诸葛亮施用空城计的背景。文中哪些地方可以看出军情紧急?这对表现诸葛亮的智慧有何作用?是从什么角度表现的?</w:t>
            </w:r>
            <w:r>
              <w:rPr>
                <w:rFonts w:hint="eastAsia"/>
              </w:rPr>
              <w:br w:type="textWrapping"/>
            </w:r>
            <w:r>
              <w:rPr>
                <w:rFonts w:hint="eastAsia"/>
              </w:rPr>
              <w:t>　　(2) 发展　诸葛亮临危施计：面对如此紧急的军情，诸葛亮是怎样施计的?这可见诸葛亮的什么品质?是从什么角度表现的?</w:t>
            </w:r>
            <w:r>
              <w:rPr>
                <w:rFonts w:hint="eastAsia"/>
              </w:rPr>
              <w:br w:type="textWrapping"/>
            </w:r>
            <w:r>
              <w:rPr>
                <w:rFonts w:hint="eastAsia"/>
              </w:rPr>
              <w:t>　　　(3) 高潮　司马懿中计：诸葛亮精心安排了一个旨在迷惑敌人的空城计，久经沙场的魏国名将司马懿有这么容易上当吗?请大家在文中找出表明司马懿态度变化以及他采取的相应行动的词语。表现了诸葛亮的什么品质?是从什么角度表现的?</w:t>
            </w:r>
          </w:p>
          <w:p>
            <w:pPr>
              <w:widowControl w:val="0"/>
              <w:wordWrap w:val="0"/>
              <w:ind w:firstLine="960" w:firstLineChars="400"/>
              <w:jc w:val="both"/>
              <w:rPr>
                <w:rFonts w:hint="eastAsia"/>
              </w:rPr>
            </w:pPr>
            <w:r>
              <w:rPr>
                <w:rFonts w:hint="eastAsia"/>
              </w:rPr>
              <w:t>本层中写到诸葛亮“笑容可掬”，请大家联系当时的情况，说说他的笑中有何含义?</w:t>
            </w:r>
            <w:r>
              <w:rPr>
                <w:rFonts w:hint="eastAsia"/>
              </w:rPr>
              <w:br w:type="textWrapping"/>
            </w:r>
            <w:r>
              <w:rPr>
                <w:rFonts w:hint="eastAsia"/>
              </w:rPr>
              <w:t>　　(4) 结局　诸葛亮释计：司马懿终于领兵退去了，我们也替</w:t>
            </w:r>
            <w:r>
              <w:rPr>
                <w:rFonts w:hint="eastAsia"/>
                <w:sz w:val="18"/>
                <w:szCs w:val="18"/>
              </w:rPr>
              <w:t></w:t>
            </w:r>
          </w:p>
        </w:tc>
        <w:tc>
          <w:tcPr>
            <w:tcW w:w="1453" w:type="dxa"/>
            <w:vAlign w:val="top"/>
          </w:tcPr>
          <w:p>
            <w:pPr>
              <w:widowControl w:val="0"/>
              <w:jc w:val="both"/>
              <w:rPr>
                <w:rFonts w:hint="eastAsia" w:ascii="仿宋_GB2312" w:eastAsia="仿宋_GB2312"/>
                <w:sz w:val="21"/>
                <w:szCs w:val="21"/>
              </w:rPr>
            </w:pPr>
          </w:p>
          <w:p>
            <w:pPr>
              <w:widowControl w:val="0"/>
              <w:jc w:val="both"/>
              <w:rPr>
                <w:rFonts w:hint="eastAsia" w:ascii="仿宋_GB2312" w:eastAsia="仿宋_GB2312"/>
                <w:sz w:val="21"/>
                <w:szCs w:val="21"/>
              </w:rPr>
            </w:pPr>
          </w:p>
          <w:p>
            <w:pPr>
              <w:widowControl w:val="0"/>
              <w:jc w:val="both"/>
              <w:rPr>
                <w:rFonts w:hint="eastAsia" w:ascii="仿宋_GB2312" w:eastAsia="仿宋_GB2312"/>
                <w:sz w:val="21"/>
                <w:szCs w:val="21"/>
              </w:rPr>
            </w:pPr>
          </w:p>
          <w:p>
            <w:pPr>
              <w:widowControl w:val="0"/>
              <w:jc w:val="both"/>
              <w:rPr>
                <w:rFonts w:hint="eastAsia" w:ascii="仿宋_GB2312" w:eastAsia="仿宋_GB2312"/>
                <w:sz w:val="21"/>
                <w:szCs w:val="21"/>
              </w:rPr>
            </w:pPr>
          </w:p>
          <w:p>
            <w:pPr>
              <w:widowControl w:val="0"/>
              <w:jc w:val="both"/>
              <w:rPr>
                <w:rFonts w:hint="eastAsia" w:ascii="仿宋_GB2312" w:eastAsia="仿宋_GB2312"/>
                <w:sz w:val="21"/>
                <w:szCs w:val="21"/>
              </w:rPr>
            </w:pPr>
          </w:p>
          <w:p>
            <w:pPr>
              <w:widowControl w:val="0"/>
              <w:jc w:val="both"/>
              <w:rPr>
                <w:rFonts w:hint="eastAsia" w:ascii="仿宋_GB2312" w:eastAsia="仿宋_GB2312"/>
                <w:sz w:val="21"/>
                <w:szCs w:val="21"/>
              </w:rPr>
            </w:pPr>
          </w:p>
          <w:p>
            <w:pPr>
              <w:widowControl w:val="0"/>
              <w:jc w:val="both"/>
              <w:rPr>
                <w:rFonts w:hint="eastAsia" w:ascii="仿宋_GB2312" w:eastAsia="仿宋_GB2312"/>
                <w:sz w:val="21"/>
                <w:szCs w:val="21"/>
              </w:rPr>
            </w:pPr>
          </w:p>
          <w:p>
            <w:pPr>
              <w:widowControl w:val="0"/>
              <w:jc w:val="both"/>
              <w:rPr>
                <w:rFonts w:hint="eastAsia" w:ascii="仿宋_GB2312" w:eastAsia="仿宋_GB2312"/>
                <w:sz w:val="21"/>
                <w:szCs w:val="21"/>
              </w:rPr>
            </w:pPr>
          </w:p>
          <w:p>
            <w:pPr>
              <w:widowControl w:val="0"/>
              <w:jc w:val="both"/>
              <w:rPr>
                <w:rFonts w:hint="eastAsia" w:ascii="仿宋_GB2312" w:eastAsia="仿宋_GB2312"/>
                <w:sz w:val="21"/>
                <w:szCs w:val="21"/>
              </w:rPr>
            </w:pPr>
          </w:p>
          <w:p>
            <w:pPr>
              <w:widowControl w:val="0"/>
              <w:jc w:val="both"/>
              <w:rPr>
                <w:rFonts w:hint="eastAsia" w:ascii="仿宋_GB2312" w:eastAsia="仿宋_GB2312"/>
                <w:sz w:val="21"/>
                <w:szCs w:val="21"/>
              </w:rPr>
            </w:pPr>
          </w:p>
          <w:p>
            <w:pPr>
              <w:widowControl w:val="0"/>
              <w:jc w:val="both"/>
              <w:rPr>
                <w:rFonts w:hint="eastAsia" w:ascii="仿宋_GB2312" w:eastAsia="仿宋_GB2312"/>
                <w:color w:val="auto"/>
                <w:sz w:val="21"/>
                <w:szCs w:val="21"/>
              </w:rPr>
            </w:pPr>
            <w:r>
              <w:rPr>
                <w:rFonts w:hint="eastAsia" w:ascii="仿宋_GB2312" w:eastAsia="仿宋_GB2312"/>
                <w:bCs/>
                <w:color w:val="auto"/>
                <w:sz w:val="21"/>
                <w:szCs w:val="21"/>
              </w:rPr>
              <w:t>“逼计”、“施计”、“中计”、“释计</w:t>
            </w:r>
            <w:r>
              <w:rPr>
                <w:b/>
                <w:bCs/>
                <w:color w:val="auto"/>
              </w:rPr>
              <w:t>”</w:t>
            </w:r>
          </w:p>
          <w:p>
            <w:pPr>
              <w:widowControl w:val="0"/>
              <w:jc w:val="both"/>
              <w:rPr>
                <w:rFonts w:hint="eastAsia" w:ascii="仿宋_GB2312" w:eastAsia="仿宋_GB2312"/>
                <w:sz w:val="21"/>
                <w:szCs w:val="21"/>
              </w:rPr>
            </w:pPr>
          </w:p>
          <w:p>
            <w:pPr>
              <w:widowControl w:val="0"/>
              <w:jc w:val="both"/>
              <w:rPr>
                <w:rFonts w:hint="eastAsia" w:ascii="仿宋_GB2312" w:eastAsia="仿宋_GB2312"/>
                <w:sz w:val="21"/>
                <w:szCs w:val="21"/>
              </w:rPr>
            </w:pPr>
          </w:p>
          <w:p>
            <w:pPr>
              <w:widowControl w:val="0"/>
              <w:jc w:val="both"/>
              <w:rPr>
                <w:rFonts w:hint="eastAsia" w:ascii="仿宋_GB2312" w:eastAsia="仿宋_GB2312"/>
                <w:sz w:val="21"/>
                <w:szCs w:val="21"/>
              </w:rPr>
            </w:pPr>
          </w:p>
          <w:p>
            <w:pPr>
              <w:widowControl w:val="0"/>
              <w:jc w:val="both"/>
              <w:rPr>
                <w:rFonts w:hint="eastAsia" w:ascii="仿宋_GB2312" w:eastAsia="仿宋_GB2312"/>
                <w:sz w:val="21"/>
                <w:szCs w:val="21"/>
              </w:rPr>
            </w:pPr>
          </w:p>
          <w:p>
            <w:pPr>
              <w:widowControl w:val="0"/>
              <w:jc w:val="both"/>
              <w:rPr>
                <w:rFonts w:hint="eastAsia" w:ascii="仿宋_GB2312" w:eastAsia="仿宋_GB2312"/>
                <w:sz w:val="21"/>
                <w:szCs w:val="21"/>
              </w:rPr>
            </w:pPr>
          </w:p>
          <w:p>
            <w:pPr>
              <w:widowControl w:val="0"/>
              <w:jc w:val="both"/>
              <w:rPr>
                <w:rFonts w:hint="eastAsia" w:ascii="仿宋_GB2312" w:eastAsia="仿宋_GB2312"/>
                <w:sz w:val="21"/>
                <w:szCs w:val="21"/>
              </w:rPr>
            </w:pPr>
          </w:p>
          <w:p>
            <w:pPr>
              <w:widowControl w:val="0"/>
              <w:jc w:val="both"/>
              <w:rPr>
                <w:rFonts w:hint="eastAsia" w:ascii="仿宋_GB2312" w:eastAsia="仿宋_GB2312"/>
                <w:sz w:val="21"/>
                <w:szCs w:val="21"/>
              </w:rPr>
            </w:pPr>
          </w:p>
          <w:p>
            <w:pPr>
              <w:widowControl w:val="0"/>
              <w:jc w:val="both"/>
              <w:rPr>
                <w:rFonts w:hint="eastAsia" w:ascii="仿宋_GB2312" w:eastAsia="仿宋_GB2312"/>
                <w:b/>
                <w:sz w:val="21"/>
                <w:szCs w:val="21"/>
              </w:rPr>
            </w:pPr>
            <w:r>
              <w:rPr>
                <w:rFonts w:hint="eastAsia" w:ascii="仿宋_GB2312" w:eastAsia="仿宋_GB2312"/>
                <w:sz w:val="21"/>
                <w:szCs w:val="21"/>
              </w:rPr>
              <w:t>不信——为什么?→望——见什么?→大疑——疑什么?何根据?→退——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711" w:hRule="atLeast"/>
        </w:trPr>
        <w:tc>
          <w:tcPr>
            <w:tcW w:w="7254" w:type="dxa"/>
            <w:gridSpan w:val="7"/>
            <w:vAlign w:val="top"/>
          </w:tcPr>
          <w:p>
            <w:pPr>
              <w:widowControl w:val="0"/>
              <w:wordWrap w:val="0"/>
              <w:jc w:val="both"/>
            </w:pPr>
            <w:r>
              <w:rPr>
                <w:rFonts w:hint="eastAsia"/>
              </w:rPr>
              <w:t>诸葛亮长舒了一口气，然而，我们也不免产生疑问：诸葛亮凭什么断定司马懿会上当?古人云：“三十六计，走为上策。”诸葛亮为何要冒险设计而不赶紧撤退?这表现人物的什么品质?是从什么角度表现的?本段还对众官作了描写，这对表现诸葛亮有何作用?</w:t>
            </w:r>
            <w:r>
              <w:rPr>
                <w:rFonts w:hint="eastAsia"/>
              </w:rPr>
              <w:br w:type="textWrapping"/>
            </w:r>
            <w:r>
              <w:rPr>
                <w:rFonts w:hint="eastAsia"/>
              </w:rPr>
              <w:t>　　　*本层中还有两处写到了诸葛亮的笑，找出来，联系上下文，分析一下，诸葛亮的笑中各有何含义?</w:t>
            </w:r>
            <w:r>
              <w:rPr>
                <w:rFonts w:hint="eastAsia"/>
              </w:rPr>
              <w:br w:type="textWrapping"/>
            </w:r>
            <w:r>
              <w:rPr>
                <w:rFonts w:hint="eastAsia"/>
              </w:rPr>
              <w:t>　　　　老师：孔明的这三次笑分别具有哪些不同，请小组讨论，并选出你们小组的代表发言。</w:t>
            </w:r>
            <w:r>
              <w:rPr>
                <w:rFonts w:hint="eastAsia" w:ascii="黑体" w:eastAsia="黑体"/>
                <w:b/>
                <w:u w:val="none" w:color="FFFFFF"/>
              </w:rPr>
              <w:t xml:space="preserve">    </w:t>
            </w:r>
          </w:p>
          <w:p>
            <w:pPr>
              <w:widowControl w:val="0"/>
              <w:ind w:firstLine="840" w:firstLineChars="350"/>
              <w:jc w:val="both"/>
              <w:rPr>
                <w:rFonts w:hint="eastAsia"/>
              </w:rPr>
            </w:pPr>
            <w:r>
              <w:rPr>
                <w:rFonts w:hint="eastAsia"/>
              </w:rPr>
              <w:t>(5)教师对本环节小结：总的来看，这篇文章是从两个方面来表现诸葛亮的智慧的。如果说情况紧急、处变不惊、镇定自若表现的是诸葛亮的“胆”的话，那么他对形势的准确分析和判断充分表现了他的“识”。</w:t>
            </w:r>
            <w:r>
              <w:rPr>
                <w:rFonts w:hint="eastAsia"/>
              </w:rPr>
              <w:br w:type="textWrapping"/>
            </w:r>
            <w:r>
              <w:rPr>
                <w:rFonts w:hint="eastAsia"/>
              </w:rPr>
              <w:t>　　　 (6)谁能说说诸葛亮的“胆”和“识”之间的关系吗？</w:t>
            </w:r>
          </w:p>
          <w:p>
            <w:pPr>
              <w:widowControl w:val="0"/>
              <w:ind w:firstLine="360" w:firstLineChars="150"/>
              <w:jc w:val="both"/>
              <w:rPr>
                <w:rFonts w:hint="eastAsia"/>
              </w:rPr>
            </w:pPr>
          </w:p>
          <w:p>
            <w:pPr>
              <w:widowControl w:val="0"/>
              <w:ind w:firstLine="360" w:firstLineChars="150"/>
              <w:jc w:val="both"/>
              <w:rPr>
                <w:rFonts w:hint="eastAsia"/>
              </w:rPr>
            </w:pPr>
            <w:r>
              <w:rPr>
                <w:rFonts w:hint="eastAsia"/>
              </w:rPr>
              <w:t>三、知能迁移</w:t>
            </w:r>
            <w:r>
              <w:rPr>
                <w:rFonts w:hint="eastAsia"/>
              </w:rPr>
              <w:br w:type="textWrapping"/>
            </w:r>
            <w:r>
              <w:rPr>
                <w:rFonts w:hint="eastAsia"/>
              </w:rPr>
              <w:t>　　　今天，请同学们回去之后，结合课文，展开想象，运用我们所学到的描写的方法，替司马懿写一段话，回复诸葛亮对他的嘲笑。</w:t>
            </w:r>
          </w:p>
          <w:p>
            <w:pPr>
              <w:widowControl w:val="0"/>
              <w:ind w:firstLine="360" w:firstLineChars="150"/>
              <w:jc w:val="both"/>
              <w:rPr>
                <w:rFonts w:hint="eastAsia"/>
              </w:rPr>
            </w:pPr>
          </w:p>
          <w:p>
            <w:pPr>
              <w:widowControl w:val="0"/>
              <w:ind w:firstLine="360" w:firstLineChars="150"/>
              <w:jc w:val="both"/>
              <w:rPr>
                <w:rFonts w:hint="eastAsia" w:ascii="黑体" w:eastAsia="黑体"/>
                <w:b/>
                <w:u w:val="none" w:color="FFFFFF"/>
              </w:rPr>
            </w:pPr>
            <w:r>
              <w:rPr>
                <w:rFonts w:hint="eastAsia"/>
              </w:rPr>
              <w:t>四、小结本课</w:t>
            </w:r>
            <w:r>
              <w:rPr>
                <w:rFonts w:hint="eastAsia"/>
              </w:rPr>
              <w:br w:type="textWrapping"/>
            </w:r>
            <w:r>
              <w:rPr>
                <w:rFonts w:hint="eastAsia"/>
              </w:rPr>
              <w:t>　　　　学习了小说的阅读方法。对诸葛亮这一形象加深了理解。对智慧有了新的认识。</w:t>
            </w:r>
          </w:p>
        </w:tc>
        <w:tc>
          <w:tcPr>
            <w:tcW w:w="1453" w:type="dxa"/>
            <w:vAlign w:val="top"/>
          </w:tcPr>
          <w:p>
            <w:pPr>
              <w:widowControl w:val="0"/>
              <w:jc w:val="both"/>
              <w:rPr>
                <w:rFonts w:hint="eastAsia" w:ascii="仿宋_GB2312" w:eastAsia="仿宋_GB2312"/>
                <w:sz w:val="21"/>
                <w:szCs w:val="21"/>
              </w:rPr>
            </w:pPr>
          </w:p>
          <w:p>
            <w:pPr>
              <w:widowControl w:val="0"/>
              <w:jc w:val="both"/>
              <w:rPr>
                <w:rFonts w:hint="eastAsia" w:ascii="仿宋_GB2312" w:eastAsia="仿宋_GB2312"/>
                <w:sz w:val="21"/>
                <w:szCs w:val="21"/>
              </w:rPr>
            </w:pPr>
          </w:p>
          <w:p>
            <w:pPr>
              <w:widowControl w:val="0"/>
              <w:jc w:val="both"/>
              <w:rPr>
                <w:rFonts w:hint="eastAsia" w:ascii="仿宋_GB2312" w:eastAsia="仿宋_GB2312"/>
                <w:sz w:val="21"/>
                <w:szCs w:val="21"/>
              </w:rPr>
            </w:pPr>
          </w:p>
          <w:p>
            <w:pPr>
              <w:widowControl w:val="0"/>
              <w:jc w:val="both"/>
              <w:rPr>
                <w:rFonts w:hint="eastAsia" w:ascii="仿宋_GB2312" w:eastAsia="仿宋_GB2312"/>
                <w:sz w:val="21"/>
                <w:szCs w:val="21"/>
              </w:rPr>
            </w:pPr>
          </w:p>
          <w:p>
            <w:pPr>
              <w:widowControl w:val="0"/>
              <w:jc w:val="both"/>
              <w:rPr>
                <w:rFonts w:hint="eastAsia" w:ascii="仿宋_GB2312" w:eastAsia="仿宋_GB2312"/>
                <w:sz w:val="21"/>
                <w:szCs w:val="21"/>
              </w:rPr>
            </w:pPr>
          </w:p>
          <w:p>
            <w:pPr>
              <w:widowControl w:val="0"/>
              <w:jc w:val="both"/>
              <w:rPr>
                <w:rFonts w:hint="eastAsia" w:ascii="仿宋_GB2312" w:eastAsia="仿宋_GB2312"/>
                <w:sz w:val="21"/>
                <w:szCs w:val="21"/>
              </w:rPr>
            </w:pPr>
          </w:p>
          <w:p>
            <w:pPr>
              <w:widowControl w:val="0"/>
              <w:jc w:val="both"/>
              <w:rPr>
                <w:rFonts w:hint="eastAsia" w:ascii="仿宋_GB2312" w:eastAsia="仿宋_GB2312"/>
                <w:sz w:val="21"/>
                <w:szCs w:val="21"/>
              </w:rPr>
            </w:pPr>
          </w:p>
          <w:p>
            <w:pPr>
              <w:widowControl w:val="0"/>
              <w:jc w:val="both"/>
              <w:rPr>
                <w:rFonts w:hint="eastAsia" w:ascii="仿宋_GB2312" w:eastAsia="仿宋_GB2312"/>
                <w:sz w:val="21"/>
                <w:szCs w:val="21"/>
              </w:rPr>
            </w:pPr>
          </w:p>
          <w:p>
            <w:pPr>
              <w:widowControl w:val="0"/>
              <w:jc w:val="both"/>
              <w:rPr>
                <w:rFonts w:hint="eastAsia" w:ascii="仿宋_GB2312" w:eastAsia="仿宋_GB2312"/>
                <w:sz w:val="21"/>
                <w:szCs w:val="21"/>
              </w:rPr>
            </w:pPr>
          </w:p>
          <w:p>
            <w:pPr>
              <w:widowControl w:val="0"/>
              <w:jc w:val="both"/>
              <w:rPr>
                <w:rFonts w:hint="eastAsia" w:ascii="仿宋_GB2312" w:eastAsia="仿宋_GB2312"/>
                <w:sz w:val="21"/>
                <w:szCs w:val="21"/>
              </w:rPr>
            </w:pPr>
          </w:p>
          <w:p>
            <w:pPr>
              <w:widowControl w:val="0"/>
              <w:jc w:val="both"/>
              <w:rPr>
                <w:rFonts w:hint="eastAsia" w:ascii="仿宋_GB2312" w:eastAsia="仿宋_GB2312"/>
                <w:sz w:val="21"/>
                <w:szCs w:val="21"/>
              </w:rPr>
            </w:pPr>
          </w:p>
          <w:p>
            <w:pPr>
              <w:widowControl w:val="0"/>
              <w:jc w:val="both"/>
              <w:rPr>
                <w:rFonts w:hint="eastAsia" w:ascii="仿宋_GB2312" w:eastAsia="仿宋_GB2312"/>
                <w:sz w:val="21"/>
                <w:szCs w:val="21"/>
              </w:rPr>
            </w:pPr>
          </w:p>
          <w:p>
            <w:pPr>
              <w:widowControl w:val="0"/>
              <w:jc w:val="both"/>
              <w:rPr>
                <w:rFonts w:hint="eastAsia" w:ascii="仿宋_GB2312" w:eastAsia="仿宋_GB2312"/>
                <w:b/>
                <w:sz w:val="21"/>
                <w:szCs w:val="21"/>
              </w:rPr>
            </w:pPr>
            <w:r>
              <w:rPr>
                <w:rFonts w:hint="eastAsia" w:ascii="仿宋_GB2312" w:eastAsia="仿宋_GB2312"/>
                <w:sz w:val="21"/>
                <w:szCs w:val="21"/>
              </w:rPr>
              <w:t>他的胆来自于他对问题的准确认识；他对问题的准确认识来自他的镇定和冷静的态度。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04" w:hRule="atLeast"/>
        </w:trPr>
        <w:tc>
          <w:tcPr>
            <w:tcW w:w="576" w:type="dxa"/>
            <w:vAlign w:val="top"/>
          </w:tcPr>
          <w:p>
            <w:pPr>
              <w:widowControl w:val="0"/>
              <w:jc w:val="both"/>
              <w:rPr>
                <w:rFonts w:hint="eastAsia" w:ascii="黑体" w:eastAsia="黑体"/>
                <w:b/>
                <w:sz w:val="32"/>
                <w:szCs w:val="32"/>
              </w:rPr>
            </w:pPr>
          </w:p>
          <w:p>
            <w:pPr>
              <w:widowControl w:val="0"/>
              <w:jc w:val="both"/>
              <w:rPr>
                <w:rFonts w:hint="eastAsia" w:ascii="黑体" w:eastAsia="黑体"/>
                <w:b/>
              </w:rPr>
            </w:pPr>
          </w:p>
          <w:p>
            <w:pPr>
              <w:widowControl w:val="0"/>
              <w:ind w:left="120" w:hanging="120" w:hangingChars="50"/>
              <w:jc w:val="both"/>
              <w:rPr>
                <w:rFonts w:hint="eastAsia"/>
                <w:szCs w:val="21"/>
              </w:rPr>
            </w:pPr>
            <w:r>
              <w:rPr>
                <w:rFonts w:hint="eastAsia" w:ascii="黑体" w:eastAsia="黑体"/>
                <w:b/>
              </w:rPr>
              <w:t xml:space="preserve"> </w:t>
            </w:r>
            <w:r>
              <w:rPr>
                <w:rFonts w:hint="eastAsia"/>
                <w:szCs w:val="21"/>
              </w:rPr>
              <w:t>板</w:t>
            </w:r>
          </w:p>
          <w:p>
            <w:pPr>
              <w:widowControl w:val="0"/>
              <w:ind w:firstLine="120" w:firstLineChars="50"/>
              <w:jc w:val="both"/>
              <w:rPr>
                <w:rFonts w:hint="eastAsia"/>
                <w:szCs w:val="21"/>
              </w:rPr>
            </w:pPr>
            <w:r>
              <w:rPr>
                <w:rFonts w:hint="eastAsia"/>
                <w:szCs w:val="21"/>
              </w:rPr>
              <w:t>书</w:t>
            </w:r>
          </w:p>
          <w:p>
            <w:pPr>
              <w:widowControl w:val="0"/>
              <w:ind w:firstLine="120" w:firstLineChars="50"/>
              <w:jc w:val="both"/>
              <w:rPr>
                <w:rFonts w:hint="eastAsia"/>
                <w:szCs w:val="21"/>
              </w:rPr>
            </w:pPr>
            <w:r>
              <w:rPr>
                <w:rFonts w:hint="eastAsia"/>
                <w:szCs w:val="21"/>
              </w:rPr>
              <w:t>设</w:t>
            </w:r>
          </w:p>
          <w:p>
            <w:pPr>
              <w:widowControl w:val="0"/>
              <w:jc w:val="both"/>
              <w:rPr>
                <w:rFonts w:hint="eastAsia"/>
              </w:rPr>
            </w:pPr>
            <w:r>
              <w:rPr>
                <w:rFonts w:hint="eastAsia"/>
                <w:szCs w:val="21"/>
              </w:rPr>
              <w:t xml:space="preserve"> 计</w:t>
            </w:r>
          </w:p>
        </w:tc>
        <w:tc>
          <w:tcPr>
            <w:tcW w:w="8131" w:type="dxa"/>
            <w:gridSpan w:val="7"/>
            <w:vAlign w:val="top"/>
          </w:tcPr>
          <w:p>
            <w:pPr>
              <w:widowControl w:val="0"/>
              <w:jc w:val="both"/>
              <w:rPr>
                <w:rFonts w:hint="eastAsia"/>
                <w:sz w:val="28"/>
                <w:szCs w:val="28"/>
              </w:rPr>
            </w:pPr>
            <w:r>
              <w:rPr>
                <w:rFonts w:hint="eastAsia" w:ascii="黑体" w:eastAsia="黑体"/>
                <w:b/>
                <w:sz w:val="32"/>
                <w:szCs w:val="32"/>
              </w:rPr>
              <w:t xml:space="preserve">              </w:t>
            </w:r>
            <w:r>
              <w:rPr>
                <w:rFonts w:hint="eastAsia"/>
                <w:sz w:val="28"/>
                <w:szCs w:val="28"/>
              </w:rPr>
              <w:t>24、空城计</w:t>
            </w:r>
          </w:p>
          <w:p>
            <w:pPr>
              <w:widowControl w:val="0"/>
              <w:ind w:firstLine="3240" w:firstLineChars="1350"/>
              <w:jc w:val="both"/>
              <w:rPr>
                <w:rFonts w:hint="eastAsia"/>
              </w:rPr>
            </w:pPr>
            <w:r>
              <w:rPr>
                <w:rFonts w:hint="eastAsia"/>
              </w:rPr>
              <w:t>罗贯中</w:t>
            </w:r>
          </w:p>
          <w:p>
            <w:pPr>
              <w:widowControl w:val="0"/>
              <w:jc w:val="both"/>
              <w:rPr>
                <w:rFonts w:hint="eastAsia"/>
              </w:rPr>
            </w:pPr>
            <w:r>
              <w:rPr>
                <w:rFonts w:hint="eastAsia"/>
              </w:rPr>
              <w:t xml:space="preserve">       开端    司马懿兵临西城   “军情紧急”及“侧面”</w:t>
            </w:r>
          </w:p>
          <w:p>
            <w:pPr>
              <w:widowControl w:val="0"/>
              <w:jc w:val="both"/>
              <w:rPr>
                <w:rFonts w:hint="eastAsia"/>
              </w:rPr>
            </w:pPr>
            <w:r>
              <w:rPr>
                <w:rFonts w:hint="eastAsia"/>
              </w:rPr>
              <w:t xml:space="preserve">       发展    诸葛亮临危施计   “处变不惊”及“正面”</w:t>
            </w:r>
          </w:p>
          <w:p>
            <w:pPr>
              <w:widowControl w:val="0"/>
              <w:ind w:left="3960" w:hanging="3960" w:hangingChars="1650"/>
              <w:jc w:val="both"/>
              <w:rPr>
                <w:rFonts w:hint="eastAsia"/>
              </w:rPr>
            </w:pPr>
            <w:r>
              <w:rPr>
                <w:rFonts w:hint="eastAsia"/>
              </w:rPr>
              <w:t xml:space="preserve">       高潮    司马懿中计       不信——为什么?→望——见什么?→大疑——疑什么?何根据?→退</w:t>
            </w:r>
          </w:p>
          <w:p>
            <w:pPr>
              <w:widowControl w:val="0"/>
              <w:jc w:val="both"/>
              <w:rPr>
                <w:rFonts w:hint="eastAsia"/>
              </w:rPr>
            </w:pPr>
            <w:r>
              <w:rPr>
                <w:rFonts w:hint="eastAsia"/>
              </w:rPr>
              <w:t xml:space="preserve">       </w:t>
            </w:r>
          </w:p>
          <w:p>
            <w:pPr>
              <w:widowControl w:val="0"/>
              <w:ind w:firstLine="840" w:firstLineChars="350"/>
              <w:jc w:val="both"/>
              <w:rPr>
                <w:rFonts w:hint="eastAsia" w:ascii="黑体" w:eastAsia="黑体"/>
              </w:rPr>
            </w:pPr>
            <w:r>
              <w:rPr>
                <w:rFonts w:hint="eastAsia"/>
              </w:rPr>
              <w:t>结局    诸葛亮释计       笑容可掬→抚掌大笑→拍手大笑</w:t>
            </w:r>
          </w:p>
        </w:tc>
      </w:tr>
    </w:tbl>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swiss"/>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8C66A7E"/>
    <w:rsid w:val="1E6167A4"/>
    <w:rsid w:val="28C66A7E"/>
    <w:rsid w:val="6478044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宋体" w:hAnsi="宋体" w:cs="宋体" w:eastAsiaTheme="minorEastAsia"/>
      <w:color w:val="000000"/>
      <w:sz w:val="24"/>
      <w:szCs w:val="24"/>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 w:type="table" w:styleId="4">
    <w:name w:val="Table Grid"/>
    <w:basedOn w:val="3"/>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Office_11.1.0.8214_F1E327BC-269C-435d-A152-05C5408002CA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2016-01-21T05:44:00Z</dcterms:created>
  <dc:creator>Administrator</dc:creator>
  <cp:lastModifiedBy>Administrator</cp:lastModifiedBy>
  <dcterms:modified xsi:type="dcterms:W3CDTF">2019-01-05T08:48:38Z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