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4"/>
        <w:gridCol w:w="1311"/>
        <w:gridCol w:w="1605"/>
        <w:gridCol w:w="1459"/>
        <w:gridCol w:w="15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220" w:type="dxa"/>
            <w:gridSpan w:val="3"/>
            <w:vAlign w:val="top"/>
          </w:tcPr>
          <w:p>
            <w:pPr>
              <w:widowControl w:val="0"/>
              <w:wordWrap w:val="0"/>
              <w:ind w:firstLine="413" w:firstLineChars="196"/>
              <w:jc w:val="left"/>
              <w:rPr>
                <w:rFonts w:hint="eastAsia"/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</w:t>
            </w:r>
            <w:r>
              <w:rPr>
                <w:bCs/>
                <w:color w:val="auto"/>
                <w:sz w:val="21"/>
                <w:szCs w:val="21"/>
              </w:rPr>
              <w:t>5．古诗两首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 xml:space="preserve">   </w:t>
            </w:r>
            <w:r>
              <w:rPr>
                <w:bCs/>
                <w:color w:val="auto"/>
                <w:sz w:val="21"/>
                <w:szCs w:val="21"/>
              </w:rPr>
              <w:t>《清明》</w:t>
            </w:r>
          </w:p>
        </w:tc>
        <w:tc>
          <w:tcPr>
            <w:tcW w:w="1459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772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304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60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59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77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451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1．会写4个生字。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2．读背古诗。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3．能根据诗句的描绘想像画面。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利用小组合作的优势，展开想像，读懂古诗。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体会诗中表达的思想感情。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451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bCs/>
                <w:sz w:val="21"/>
                <w:szCs w:val="21"/>
              </w:rPr>
              <w:t>重点：</w:t>
            </w:r>
            <w:r>
              <w:rPr>
                <w:sz w:val="21"/>
                <w:szCs w:val="21"/>
              </w:rPr>
              <w:t>在读中理解诗句的意思。</w:t>
            </w:r>
            <w:r>
              <w:rPr>
                <w:bCs/>
                <w:sz w:val="21"/>
                <w:szCs w:val="21"/>
              </w:rPr>
              <w:t>难点：</w:t>
            </w:r>
            <w:r>
              <w:rPr>
                <w:sz w:val="21"/>
                <w:szCs w:val="21"/>
              </w:rPr>
              <w:t>体会诗人表达的思想感情。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451" w:type="dxa"/>
            <w:gridSpan w:val="6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朗读录音磁带</w:t>
            </w:r>
            <w:r>
              <w:t>、</w:t>
            </w: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62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rPr>
                <w:bCs/>
              </w:rPr>
              <w:t>一、激趣导入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1. 投影出示插图，并配以古典音乐，尽可能把学生带入诗的境界。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 xml:space="preserve">2. 将课前收集的有关《清明》这首诗的资料拿出来，互相交流。 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</w:pPr>
            <w:r>
              <w:rPr>
                <w:bCs/>
              </w:rPr>
              <w:t>二、走进古诗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1. 学生各自试着读读《清明》，注意准确地读认“魂”“借”“牧”“遥”。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2. 听录音，学生划出节奏。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3. 学生自由朗读古诗。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 </w:t>
            </w:r>
            <w:r>
              <w:rPr>
                <w:rFonts w:hint="eastAsia"/>
              </w:rPr>
              <w:t xml:space="preserve">     </w:t>
            </w:r>
            <w:r>
              <w:t>根据刚才听的录音朗诵，学生进行反复自读，要求读正确、流利。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 xml:space="preserve">4.同桌之间相互示范读，互相指正。                 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</w:pPr>
            <w:r>
              <w:rPr>
                <w:bCs/>
              </w:rPr>
              <w:t>三、走进诗中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1. 自读自述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学生结合工具书自读自悟全诗的意思。在理解的基础上对《清明》所表现的画面和情境进行描述。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2. 互读互述</w:t>
            </w:r>
          </w:p>
        </w:tc>
        <w:tc>
          <w:tcPr>
            <w:tcW w:w="162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同桌或小组间相互讲、相互说自主品味诗句的收获。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作</w:t>
            </w:r>
            <w:r>
              <w:rPr>
                <w:color w:val="auto"/>
              </w:rPr>
              <w:t>适当的点拨。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（1）清明时节雨纷纷，路上行人欲断魂。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清明时节细雨绵绵，路上的行人，心中烦闷，像是丢了魂似的。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（2）借问酒家何处有，牧童遥指杏花村。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请问哪里有酒店？放牛的小孩手指着远处的杏花村。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 xml:space="preserve">3. 让学生结合插图和诗中所反映的景与情，谈谈自己的感受。  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 xml:space="preserve">四、拓展延伸。                                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   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找一些关于清明的诗句。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62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18" w:hanging="118" w:hanging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064" w:type="dxa"/>
            <w:gridSpan w:val="7"/>
            <w:vAlign w:val="top"/>
          </w:tcPr>
          <w:p>
            <w:pPr>
              <w:widowControl w:val="0"/>
              <w:ind w:firstLine="1680" w:firstLineChars="60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5．古诗两首</w:t>
            </w:r>
            <w:r>
              <w:rPr>
                <w:rFonts w:hint="eastAsia"/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>《清明》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201295</wp:posOffset>
                      </wp:positionV>
                      <wp:extent cx="229235" cy="792480"/>
                      <wp:effectExtent l="0" t="4445" r="18415" b="22225"/>
                      <wp:wrapNone/>
                      <wp:docPr id="1" name="右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235" cy="792480"/>
                              </a:xfrm>
                              <a:prstGeom prst="rightBrace">
                                <a:avLst>
                                  <a:gd name="adj1" fmla="val 28808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72.8pt;margin-top:15.85pt;height:62.4pt;width:18.05pt;z-index:251673600;mso-width-relative:page;mso-height-relative:page;" filled="f" stroked="t" coordsize="21600,21600" o:gfxdata="UEsDBAoAAAAAAIdO4kAAAAAAAAAAAAAAAAAEAAAAZHJzL1BLAwQUAAAACACHTuJAbkZa0dgAAAAK&#10;AQAADwAAAGRycy9kb3ducmV2LnhtbE2PTU/DMAyG70j8h8hIXCaWltFuKk0ngbQDEpdtlbh6TWgK&#10;iVM12Qf/Hu8Et9fyo9eP6/XFO3EyUxwCKcjnGQhDXdAD9Qra/eZhBSImJI0ukFHwYyKsm9ubGisd&#10;zrQ1p13qBZdQrFCBTWmspIydNR7jPIyGePcZJo+Jx6mXesIzl3snH7OslB4H4gsWR/NqTfe9O3oF&#10;X+7Dev0+26BtZ9t9Sy/t29IqdX+XZ88gkrmkPxiu+qwODTsdwpF0FE7B4qkoGeWQL0EwsFhdw4HJ&#10;oixANrX8/0LzC1BLAwQUAAAACACHTuJA9CljlAMCAAD5AwAADgAAAGRycy9lMm9Eb2MueG1srVPN&#10;jtMwEL4j8Q6W7zRpoNBGTVeCslwQrLTwAFPbSYz8J9vbtM/AYV8CiQs3DjxReQ7GbrbbhQtC5OCM&#10;PeOZ7/vGs7zYaUW2wgdpTUOnk5ISYZjl0nQN/fjh8smckhDBcFDWiIbuRaAXq8ePloOrRWV7q7jw&#10;BJOYUA+uoX2Mri6KwHqhIUysEwadrfUaIm59V3APA2bXqqjK8nkxWM+dt0yEgKfro5Oucv62FSy+&#10;b9sgIlENRWwxrz6vm7QWqyXUnQfXSzbCgH9AoUEaLHpKtYYI5MbLP1JpybwNto0TZnVh21YykTkg&#10;m2n5G5vrHpzIXFCc4E4yhf+Xlr3bXnkiOfaOEgMaW3S4/X748vXn52+H2x9kmhQaXKgx8Npd+XEX&#10;0Ex0d63X6Y9EyC6ruj+pKnaRMDysqkX1dEYJQ9eLRfVsnlUv7i87H+IbYTVJRkO97Pr40gNL1KGG&#10;7dsQs7R8BAj8E4JttcJObUGRaj4v52Mnz2Kq85hZiV+KwbpjRrTuKqf0xl5KpfJ7UIYMDV3MqoQa&#10;8FW2CiKa2qFOwXQZV7BK8nQlXQ6+27xSniAc5J+/sdiDsFRvDaE/xmXXEXcvgL82nMS9ww4YHBWa&#10;IGjBKVECJytZGVsEqf4mEtkpg3RT747dStbG8j32+8ZlkVPTkyTJg+8rizPOQnrA5/scdT+x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RlrR2AAAAAoBAAAPAAAAAAAAAAEAIAAAACIAAABkcnMv&#10;ZG93bnJldi54bWxQSwECFAAUAAAACACHTuJA9CljlAMCAAD5AwAADgAAAAAAAAABACAAAAAn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               雨 纷 纷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    欲 断 魂     哀 愁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    问 酒 家</w:t>
            </w:r>
          </w:p>
        </w:tc>
      </w:tr>
    </w:tbl>
    <w:p>
      <w:pPr>
        <w:ind w:left="2" w:leftChars="1" w:firstLine="1962" w:firstLineChars="545"/>
        <w:rPr>
          <w:rFonts w:ascii="黑体" w:eastAsia="黑体"/>
          <w:color w:val="auto"/>
          <w:szCs w:val="21"/>
        </w:rPr>
      </w:pPr>
      <w:r>
        <w:rPr>
          <w:rFonts w:hint="eastAsia" w:ascii="黑体" w:eastAsia="黑体"/>
          <w:color w:val="auto"/>
          <w:sz w:val="36"/>
          <w:szCs w:val="36"/>
        </w:rPr>
        <w:t>分  课  时  电  子  教  案</w:t>
      </w:r>
    </w:p>
    <w:tbl>
      <w:tblPr>
        <w:tblStyle w:val="5"/>
        <w:tblW w:w="868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81"/>
        <w:gridCol w:w="1468"/>
        <w:gridCol w:w="1329"/>
        <w:gridCol w:w="1629"/>
        <w:gridCol w:w="1406"/>
        <w:gridCol w:w="131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7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426" w:type="dxa"/>
            <w:gridSpan w:val="3"/>
            <w:vAlign w:val="top"/>
          </w:tcPr>
          <w:p>
            <w:pPr>
              <w:widowControl w:val="0"/>
              <w:wordWrap w:val="0"/>
              <w:ind w:firstLine="308" w:firstLineChars="147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bCs/>
                <w:color w:val="auto"/>
                <w:sz w:val="21"/>
                <w:szCs w:val="21"/>
              </w:rPr>
              <w:t>5．古诗两首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 xml:space="preserve"> </w:t>
            </w:r>
            <w:r>
              <w:rPr>
                <w:bCs/>
                <w:color w:val="auto"/>
                <w:sz w:val="21"/>
                <w:szCs w:val="21"/>
              </w:rPr>
              <w:t>《江畔独步寻花》</w:t>
            </w:r>
          </w:p>
        </w:tc>
        <w:tc>
          <w:tcPr>
            <w:tcW w:w="1406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57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46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329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629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</w:p>
        </w:tc>
        <w:tc>
          <w:tcPr>
            <w:tcW w:w="1406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05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632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1．会写4个生字。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2．读背古诗。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3．能根据诗句的描绘想像画面。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通过听、说、读、背等方式，进行语言文字的积累和训练。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体会诗中表达的思想感情。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5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重点难点</w:t>
            </w:r>
          </w:p>
        </w:tc>
        <w:tc>
          <w:tcPr>
            <w:tcW w:w="7632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</w:rPr>
            </w:pPr>
            <w:r>
              <w:rPr>
                <w:bCs/>
                <w:color w:val="auto"/>
                <w:sz w:val="21"/>
                <w:szCs w:val="21"/>
              </w:rPr>
              <w:t>重点：</w:t>
            </w:r>
            <w:r>
              <w:rPr>
                <w:color w:val="auto"/>
                <w:sz w:val="21"/>
                <w:szCs w:val="21"/>
              </w:rPr>
              <w:t>在读中理解诗句的意思。</w:t>
            </w:r>
            <w:r>
              <w:rPr>
                <w:bCs/>
                <w:color w:val="auto"/>
                <w:sz w:val="21"/>
                <w:szCs w:val="21"/>
              </w:rPr>
              <w:t>难点：</w:t>
            </w:r>
            <w:r>
              <w:rPr>
                <w:color w:val="auto"/>
                <w:sz w:val="21"/>
                <w:szCs w:val="21"/>
              </w:rPr>
              <w:t>体会诗人表达的思想感情。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5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教具准备</w:t>
            </w:r>
          </w:p>
        </w:tc>
        <w:tc>
          <w:tcPr>
            <w:tcW w:w="7632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669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  <w:t xml:space="preserve">    </w:t>
            </w:r>
            <w:r>
              <w:rPr>
                <w:bCs/>
                <w:color w:val="auto"/>
              </w:rPr>
              <w:t>一、从《清明》导入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1. 齐背《清明》。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2. 回忆学法。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请同学们好好回忆一下，上节课我们是怎样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</w:rPr>
              <w:t>《清明》这首诗的？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（1）将古诗读通、读顺，读出节奏。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（2）借助工具书边读边理解诗意。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（3）认真赏读，体会诗文所表达的思想感情。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（4）表演读、交流。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 xml:space="preserve">3.板书课题：江畔独步寻花                            </w:t>
            </w: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二、走进古诗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1. 简介作者。（学生利用课前收集的资料介绍）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2. 学生初读古诗，体会诗人的情感。                 </w:t>
            </w: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三、初读《江畔独步寻花》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1. 学生各自试着朗读《江畔独步寻花》。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wave" w:color="FF0000"/>
              </w:rPr>
            </w:pPr>
            <w:r>
              <w:rPr>
                <w:color w:val="auto"/>
                <w:u w:val="wave" w:color="FF0000"/>
              </w:rPr>
              <w:t>2. 听录音带，划出节奏。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  <w:u w:val="wave" w:color="FF0000"/>
              </w:rPr>
              <w:t>3. 投影播放文中插图，并配以朗读录音，说说自己的体会。</w:t>
            </w:r>
            <w:r>
              <w:rPr>
                <w:color w:val="auto"/>
              </w:rPr>
              <w:t xml:space="preserve">  </w:t>
            </w:r>
          </w:p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  <w:rPr>
                <w:rFonts w:hint="eastAsia"/>
                <w:color w:val="auto"/>
              </w:rPr>
            </w:pPr>
            <w:r>
              <w:rPr>
                <w:bCs/>
                <w:color w:val="auto"/>
              </w:rPr>
              <w:t>四、品读《江畔独步寻花》</w:t>
            </w:r>
          </w:p>
        </w:tc>
        <w:tc>
          <w:tcPr>
            <w:tcW w:w="1669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  <w:t xml:space="preserve">   </w:t>
            </w:r>
            <w:r>
              <w:rPr>
                <w:color w:val="auto"/>
              </w:rPr>
              <w:t>1. 学生边读边结合文中插图展开想象。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>2. 同桌或小组间互相说一说诗意。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>3. 全班交流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（1）黄师塔前江水东，春光懒困倚微风。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       黄师塔前的江水向东流去，春光把人熏得又懒又困，我倚仗着暖洋洋的春风在游春。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（2）桃花一簇开无主，可爱深红爱浅红？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color w:val="auto"/>
                <w:spacing w:val="-6"/>
              </w:rPr>
            </w:pPr>
            <w:r>
              <w:rPr>
                <w:color w:val="auto"/>
              </w:rPr>
              <w:t>       桃花一丛一丛地盛开着，仿佛是没有主人，你究竟是喜爱深</w:t>
            </w:r>
            <w:r>
              <w:rPr>
                <w:color w:val="auto"/>
                <w:spacing w:val="-6"/>
              </w:rPr>
              <w:t>红色的桃花还是那浅红色的桃花呢？                         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五、感悟春光美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 xml:space="preserve">1. </w:t>
            </w:r>
            <w:r>
              <w:rPr>
                <w:color w:val="auto"/>
                <w:u w:val="single" w:color="FFFFFF"/>
              </w:rPr>
              <w:fldChar w:fldCharType="begin"/>
            </w:r>
            <w:r>
              <w:rPr>
                <w:color w:val="auto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singl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single" w:color="FFFFFF"/>
              </w:rPr>
              <w:fldChar w:fldCharType="end"/>
            </w:r>
            <w:r>
              <w:rPr>
                <w:color w:val="auto"/>
                <w:u w:val="single" w:color="FFFFFF"/>
              </w:rPr>
              <w:t>了</w:t>
            </w:r>
            <w:r>
              <w:rPr>
                <w:color w:val="auto"/>
              </w:rPr>
              <w:t>这首诗后，你有什么感想？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 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color w:val="auto"/>
              </w:rPr>
              <w:t xml:space="preserve">2. 把这美丽的春景图画一画。                       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</w:rPr>
            </w:pPr>
          </w:p>
        </w:tc>
        <w:tc>
          <w:tcPr>
            <w:tcW w:w="1669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</w:rPr>
            </w:pPr>
          </w:p>
          <w:p>
            <w:pPr>
              <w:widowControl w:val="0"/>
              <w:ind w:left="118" w:leftChars="49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 xml:space="preserve"> 计</w:t>
            </w:r>
          </w:p>
        </w:tc>
        <w:tc>
          <w:tcPr>
            <w:tcW w:w="8113" w:type="dxa"/>
            <w:gridSpan w:val="7"/>
            <w:vAlign w:val="top"/>
          </w:tcPr>
          <w:p>
            <w:pPr>
              <w:widowControl w:val="0"/>
              <w:ind w:firstLine="1120" w:firstLineChars="400"/>
              <w:jc w:val="both"/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5．古诗两首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bCs/>
                <w:color w:val="auto"/>
                <w:sz w:val="28"/>
                <w:szCs w:val="28"/>
              </w:rPr>
              <w:t>《江畔独步寻花》</w:t>
            </w:r>
          </w:p>
          <w:p>
            <w:pPr>
              <w:widowControl w:val="0"/>
              <w:ind w:firstLine="960" w:firstLineChars="400"/>
              <w:jc w:val="both"/>
              <w:rPr>
                <w:rFonts w:hint="eastAsia"/>
                <w:color w:val="auto"/>
              </w:rPr>
            </w:pPr>
          </w:p>
          <w:p>
            <w:pPr>
              <w:widowControl w:val="0"/>
              <w:ind w:firstLine="1440" w:firstLineChars="40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ascii="黑体" w:eastAsia="黑体"/>
                <w:color w:val="auto"/>
                <w:sz w:val="36"/>
                <w:szCs w:val="36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2080260</wp:posOffset>
                      </wp:positionH>
                      <wp:positionV relativeFrom="paragraph">
                        <wp:posOffset>201295</wp:posOffset>
                      </wp:positionV>
                      <wp:extent cx="113665" cy="694055"/>
                      <wp:effectExtent l="0" t="4445" r="19685" b="6350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694055"/>
                              </a:xfrm>
                              <a:prstGeom prst="rightBrace">
                                <a:avLst>
                                  <a:gd name="adj1" fmla="val 508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63.8pt;margin-top:15.85pt;height:54.65pt;width:8.95pt;z-index:251674624;mso-width-relative:page;mso-height-relative:page;" filled="f" stroked="t" coordsize="21600,21600" o:gfxdata="UEsDBAoAAAAAAIdO4kAAAAAAAAAAAAAAAAAEAAAAZHJzL1BLAwQUAAAACACHTuJAKu5KX9kAAAAK&#10;AQAADwAAAGRycy9kb3ducmV2LnhtbE2Py07DMBBF90j8gzVIbCrqpK+gNE4lkLpAYtM2Ettp7MYB&#10;exzF7oO/Z1jBbkZzdOfcanPzTlzMGPtACvJpBsJQG3RPnYLmsH16BhETkkYXyCj4NhE29f1dhaUO&#10;V9qZyz51gkMolqjApjSUUsbWGo9xGgZDfDuF0WPideykHvHK4d7JWZatpMee+IPFwbxa037tz17B&#10;p/uwXr9Ptmibye7Q0EvzVlilHh/ybA0imVv6g+FXn9WhZqdjOJOOwimYz4oVozzkBQgG5ovlEsSR&#10;yUWegawr+b9C/QNQSwMEFAAAAAgAh07iQNm/4QIFAgAA+QMAAA4AAABkcnMvZTJvRG9jLnhtbK1T&#10;TY7TMBTeI3EHy3uapEyrTtR0JCjDBsFIAwd4tZ3EyH+yPU17BhZzCSQ27FjMico5eHZDp8AGIbJw&#10;nv2eP3/f++zl1U4rshU+SGsaWk1KSoRhlkvTNfTD++tnC0pCBMNBWSMauheBXq2ePlkOrhZT21vF&#10;hScIYkI9uIb2Mbq6KALrhYYwsU4YTLbWa4g49V3BPQyIrlUxLct5MVjPnbdMhICr62OSrjJ+2woW&#10;37VtEJGohiK3mEefx00ai9US6s6D6yUbacA/sNAgDR56glpDBHLn5R9QWjJvg23jhFld2LaVTGQN&#10;qKYqf1Nz24MTWQs2J7hTm8L/g2VvtzeeSN7QKSUGNFp0uP92+Pzl+6evh/sHMk0dGlyosfDW3fhx&#10;FjBMcnet1+mPQsgud3V/6qrYRcJwsaqez+czShim5pcX5WyWMIvHzc6H+FpYTVLQUC+7Pr7wwJJ0&#10;qGH7JsTcWj4SBP6xoqTVCp3agiKzcrG4GJ08q0FB5zVlmd3Gc0dEjH6enOCNvZZK5fugDBkaejmb&#10;JtaAt7JVEDHUDvsUTJd5BaskT1vS5uC7zUvlCdJB/fkbRf5Sls5bQ+iPdTl15N0L4K8MJ3Hv0AGD&#10;T4UmClpwSpTAl5WizC2CVH9TieqUwTYn745upWhj+R79vnO5yehNZpkyeL+yKeNbSBf4fJ6RHl/s&#10;6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q7kpf2QAAAAoBAAAPAAAAAAAAAAEAIAAAACIAAABk&#10;cnMvZG93bnJldi54bWxQSwECFAAUAAAACACHTuJA2b/hAgUCAAD5AwAADgAAAAAAAAABACAAAAAo&#10;AQAAZHJzL2Uyb0RvYy54bWxQSwUGAAAAAAYABgBZAQAAnw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 春光懒困</w:t>
            </w:r>
          </w:p>
          <w:p>
            <w:pPr>
              <w:widowControl w:val="0"/>
              <w:ind w:firstLine="1120" w:firstLineChars="40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桃花  开      美</w:t>
            </w:r>
          </w:p>
          <w:p>
            <w:pPr>
              <w:widowControl w:val="0"/>
              <w:ind w:firstLine="1120" w:firstLineChars="40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深红  浅红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5573E"/>
    <w:rsid w:val="2BF5573E"/>
    <w:rsid w:val="32402EA6"/>
    <w:rsid w:val="53C724A2"/>
    <w:rsid w:val="6F9036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