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tbl>
      <w:tblPr>
        <w:tblStyle w:val="5"/>
        <w:tblW w:w="8707" w:type="dxa"/>
        <w:jc w:val="center"/>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303"/>
        <w:gridCol w:w="1311"/>
        <w:gridCol w:w="1816"/>
        <w:gridCol w:w="1243"/>
        <w:gridCol w:w="394"/>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1188" w:type="dxa"/>
            <w:vAlign w:val="center"/>
          </w:tcPr>
          <w:p>
            <w:pPr>
              <w:widowControl w:val="0"/>
              <w:ind w:firstLine="105" w:firstLineChars="50"/>
              <w:jc w:val="center"/>
              <w:rPr>
                <w:rFonts w:hint="eastAsia" w:ascii="黑体" w:eastAsia="黑体"/>
                <w:b/>
                <w:sz w:val="21"/>
                <w:szCs w:val="21"/>
              </w:rPr>
            </w:pPr>
            <w:r>
              <w:rPr>
                <w:rFonts w:hint="eastAsia"/>
                <w:sz w:val="21"/>
                <w:szCs w:val="21"/>
              </w:rPr>
              <w:t>课  题</w:t>
            </w:r>
          </w:p>
        </w:tc>
        <w:tc>
          <w:tcPr>
            <w:tcW w:w="4430" w:type="dxa"/>
            <w:gridSpan w:val="3"/>
            <w:vAlign w:val="center"/>
          </w:tcPr>
          <w:p>
            <w:pPr>
              <w:widowControl w:val="0"/>
              <w:tabs>
                <w:tab w:val="left" w:pos="462"/>
              </w:tabs>
              <w:jc w:val="center"/>
              <w:rPr>
                <w:rFonts w:hint="eastAsia"/>
                <w:color w:val="auto"/>
                <w:sz w:val="21"/>
                <w:szCs w:val="21"/>
              </w:rPr>
            </w:pPr>
            <w:r>
              <w:rPr>
                <w:rFonts w:hint="eastAsia"/>
                <w:bCs/>
                <w:sz w:val="21"/>
                <w:szCs w:val="21"/>
              </w:rPr>
              <w:t>19</w:t>
            </w:r>
            <w:r>
              <w:rPr>
                <w:rFonts w:hint="eastAsia"/>
                <w:bCs/>
                <w:sz w:val="21"/>
                <w:szCs w:val="21"/>
                <w:lang w:val="en-US" w:eastAsia="zh-CN"/>
              </w:rPr>
              <w:t>*</w:t>
            </w:r>
            <w:r>
              <w:rPr>
                <w:rFonts w:hint="eastAsia"/>
                <w:bCs/>
                <w:sz w:val="21"/>
                <w:szCs w:val="21"/>
                <w:lang w:eastAsia="zh-CN"/>
              </w:rPr>
              <w:tab/>
            </w:r>
            <w:r>
              <w:rPr>
                <w:rFonts w:hint="eastAsia"/>
                <w:bCs/>
                <w:sz w:val="21"/>
                <w:szCs w:val="21"/>
                <w:lang w:eastAsia="zh-CN"/>
              </w:rPr>
              <w:t>挽救生命的一课</w:t>
            </w:r>
          </w:p>
        </w:tc>
        <w:tc>
          <w:tcPr>
            <w:tcW w:w="1243" w:type="dxa"/>
            <w:vAlign w:val="center"/>
          </w:tcPr>
          <w:p>
            <w:pPr>
              <w:widowControl w:val="0"/>
              <w:jc w:val="center"/>
              <w:rPr>
                <w:rFonts w:hint="eastAsia" w:ascii="黑体" w:eastAsia="黑体"/>
                <w:b/>
                <w:sz w:val="21"/>
                <w:szCs w:val="21"/>
              </w:rPr>
            </w:pPr>
            <w:r>
              <w:rPr>
                <w:rFonts w:hint="eastAsia"/>
                <w:sz w:val="21"/>
                <w:szCs w:val="21"/>
                <w:lang w:eastAsia="zh-CN"/>
              </w:rPr>
              <w:t>授课</w:t>
            </w:r>
            <w:r>
              <w:rPr>
                <w:rFonts w:hint="eastAsia"/>
                <w:sz w:val="21"/>
                <w:szCs w:val="21"/>
              </w:rPr>
              <w:t>时间</w:t>
            </w:r>
          </w:p>
        </w:tc>
        <w:tc>
          <w:tcPr>
            <w:tcW w:w="1846" w:type="dxa"/>
            <w:gridSpan w:val="2"/>
            <w:vAlign w:val="center"/>
          </w:tcPr>
          <w:p>
            <w:pPr>
              <w:widowControl w:val="0"/>
              <w:ind w:firstLine="315" w:firstLineChars="150"/>
              <w:jc w:val="both"/>
              <w:rPr>
                <w:rFonts w:hint="eastAsia" w:ascii="黑体" w:eastAsia="黑体"/>
                <w:b/>
                <w:sz w:val="21"/>
                <w:szCs w:val="21"/>
              </w:rPr>
            </w:pPr>
            <w:r>
              <w:rPr>
                <w:rFonts w:hint="eastAsia" w:ascii="黑体" w:eastAsia="黑体"/>
                <w:sz w:val="21"/>
                <w:szCs w:val="21"/>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188" w:type="dxa"/>
            <w:vAlign w:val="center"/>
          </w:tcPr>
          <w:p>
            <w:pPr>
              <w:widowControl w:val="0"/>
              <w:ind w:firstLine="105" w:firstLineChars="50"/>
              <w:jc w:val="center"/>
              <w:rPr>
                <w:rFonts w:hint="eastAsia"/>
                <w:sz w:val="21"/>
                <w:szCs w:val="21"/>
              </w:rPr>
            </w:pPr>
            <w:r>
              <w:rPr>
                <w:rFonts w:hint="eastAsia"/>
                <w:sz w:val="21"/>
                <w:szCs w:val="21"/>
              </w:rPr>
              <w:t>课</w:t>
            </w:r>
            <w:r>
              <w:rPr>
                <w:rFonts w:hint="eastAsia"/>
                <w:sz w:val="21"/>
                <w:szCs w:val="21"/>
                <w:lang w:val="en-US" w:eastAsia="zh-CN"/>
              </w:rPr>
              <w:t xml:space="preserve">  </w:t>
            </w:r>
            <w:r>
              <w:rPr>
                <w:rFonts w:hint="eastAsia"/>
                <w:sz w:val="21"/>
                <w:szCs w:val="21"/>
              </w:rPr>
              <w:t>时</w:t>
            </w:r>
          </w:p>
        </w:tc>
        <w:tc>
          <w:tcPr>
            <w:tcW w:w="1303" w:type="dxa"/>
            <w:vAlign w:val="center"/>
          </w:tcPr>
          <w:p>
            <w:pPr>
              <w:widowControl w:val="0"/>
              <w:jc w:val="center"/>
              <w:rPr>
                <w:rFonts w:hint="eastAsia" w:ascii="黑体" w:eastAsia="黑体"/>
                <w:sz w:val="21"/>
                <w:szCs w:val="21"/>
                <w:lang w:val="en-US" w:eastAsia="zh-CN"/>
              </w:rPr>
            </w:pPr>
            <w:r>
              <w:rPr>
                <w:rFonts w:hint="eastAsia" w:ascii="黑体" w:eastAsia="黑体"/>
                <w:sz w:val="21"/>
                <w:szCs w:val="21"/>
                <w:lang w:val="en-US" w:eastAsia="zh-CN"/>
              </w:rPr>
              <w:t>1</w:t>
            </w:r>
          </w:p>
        </w:tc>
        <w:tc>
          <w:tcPr>
            <w:tcW w:w="1311" w:type="dxa"/>
            <w:vAlign w:val="center"/>
          </w:tcPr>
          <w:p>
            <w:pPr>
              <w:widowControl w:val="0"/>
              <w:jc w:val="center"/>
              <w:rPr>
                <w:rFonts w:hint="eastAsia" w:eastAsiaTheme="minorEastAsia"/>
                <w:sz w:val="21"/>
                <w:szCs w:val="21"/>
                <w:lang w:eastAsia="zh-CN"/>
              </w:rPr>
            </w:pPr>
            <w:r>
              <w:rPr>
                <w:rFonts w:hint="eastAsia"/>
                <w:sz w:val="21"/>
                <w:szCs w:val="21"/>
                <w:lang w:eastAsia="zh-CN"/>
              </w:rPr>
              <w:t>授课类型</w:t>
            </w:r>
          </w:p>
        </w:tc>
        <w:tc>
          <w:tcPr>
            <w:tcW w:w="1816" w:type="dxa"/>
            <w:vAlign w:val="center"/>
          </w:tcPr>
          <w:p>
            <w:pPr>
              <w:widowControl w:val="0"/>
              <w:jc w:val="center"/>
              <w:rPr>
                <w:rFonts w:hint="eastAsia" w:eastAsiaTheme="minorEastAsia"/>
                <w:sz w:val="21"/>
                <w:szCs w:val="21"/>
                <w:lang w:eastAsia="zh-CN"/>
              </w:rPr>
            </w:pPr>
            <w:bookmarkStart w:id="0" w:name="_GoBack"/>
            <w:bookmarkEnd w:id="0"/>
          </w:p>
        </w:tc>
        <w:tc>
          <w:tcPr>
            <w:tcW w:w="1243" w:type="dxa"/>
            <w:vAlign w:val="center"/>
          </w:tcPr>
          <w:p>
            <w:pPr>
              <w:widowControl w:val="0"/>
              <w:jc w:val="both"/>
              <w:rPr>
                <w:rFonts w:hint="eastAsia"/>
                <w:sz w:val="21"/>
                <w:szCs w:val="21"/>
              </w:rPr>
            </w:pPr>
          </w:p>
        </w:tc>
        <w:tc>
          <w:tcPr>
            <w:tcW w:w="1846" w:type="dxa"/>
            <w:gridSpan w:val="2"/>
            <w:vAlign w:val="center"/>
          </w:tcPr>
          <w:p>
            <w:pPr>
              <w:widowControl w:val="0"/>
              <w:jc w:val="both"/>
              <w:rPr>
                <w:rFonts w:hint="eastAsia" w:ascii="黑体"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4" w:hRule="atLeast"/>
          <w:jc w:val="center"/>
        </w:trPr>
        <w:tc>
          <w:tcPr>
            <w:tcW w:w="1188" w:type="dxa"/>
            <w:vAlign w:val="center"/>
          </w:tcPr>
          <w:p>
            <w:pPr>
              <w:widowControl w:val="0"/>
              <w:jc w:val="center"/>
              <w:rPr>
                <w:rFonts w:hint="eastAsia"/>
                <w:sz w:val="21"/>
                <w:szCs w:val="21"/>
              </w:rPr>
            </w:pPr>
            <w:r>
              <w:rPr>
                <w:rFonts w:hint="eastAsia"/>
                <w:sz w:val="21"/>
                <w:szCs w:val="21"/>
              </w:rPr>
              <w:t>教学目</w:t>
            </w:r>
            <w:r>
              <w:rPr>
                <w:rFonts w:hint="eastAsia"/>
                <w:sz w:val="21"/>
                <w:szCs w:val="21"/>
                <w:lang w:eastAsia="zh-CN"/>
              </w:rPr>
              <w:t>标</w:t>
            </w:r>
          </w:p>
          <w:p>
            <w:pPr>
              <w:widowControl w:val="0"/>
              <w:jc w:val="center"/>
              <w:rPr>
                <w:rFonts w:hint="eastAsia"/>
                <w:sz w:val="21"/>
                <w:szCs w:val="21"/>
              </w:rPr>
            </w:pPr>
            <w:r>
              <w:rPr>
                <w:rFonts w:hint="eastAsia"/>
                <w:sz w:val="21"/>
                <w:szCs w:val="21"/>
              </w:rPr>
              <w:t>与要求</w:t>
            </w:r>
          </w:p>
        </w:tc>
        <w:tc>
          <w:tcPr>
            <w:tcW w:w="7519" w:type="dxa"/>
            <w:gridSpan w:val="6"/>
            <w:vAlign w:val="center"/>
          </w:tcPr>
          <w:p>
            <w:pPr>
              <w:widowControl w:val="0"/>
              <w:numPr>
                <w:ilvl w:val="0"/>
                <w:numId w:val="1"/>
              </w:numPr>
              <w:ind w:left="2100" w:hanging="2100" w:hangingChars="1000"/>
              <w:jc w:val="both"/>
              <w:rPr>
                <w:rFonts w:hint="eastAsia"/>
                <w:sz w:val="21"/>
                <w:szCs w:val="21"/>
                <w:lang w:val="en-US" w:eastAsia="zh-CN"/>
              </w:rPr>
            </w:pPr>
            <w:r>
              <w:rPr>
                <w:rFonts w:hint="eastAsia"/>
                <w:sz w:val="21"/>
                <w:szCs w:val="21"/>
                <w:lang w:val="en-US" w:eastAsia="zh-CN"/>
              </w:rPr>
              <w:t>学会本课生字新词，理解词语。</w:t>
            </w:r>
          </w:p>
          <w:p>
            <w:pPr>
              <w:widowControl w:val="0"/>
              <w:numPr>
                <w:ilvl w:val="0"/>
                <w:numId w:val="1"/>
              </w:numPr>
              <w:ind w:left="2100" w:hanging="2100" w:hangingChars="1000"/>
              <w:jc w:val="both"/>
              <w:rPr>
                <w:rFonts w:hint="eastAsia"/>
                <w:sz w:val="21"/>
                <w:szCs w:val="21"/>
                <w:lang w:val="en-US" w:eastAsia="zh-CN"/>
              </w:rPr>
            </w:pPr>
            <w:r>
              <w:rPr>
                <w:rFonts w:hint="eastAsia"/>
                <w:sz w:val="21"/>
                <w:szCs w:val="21"/>
                <w:lang w:val="en-US" w:eastAsia="zh-CN"/>
              </w:rPr>
              <w:t>正确、流利、有感情地朗读课文，初步了解课文大致内容。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188" w:type="dxa"/>
            <w:vAlign w:val="center"/>
          </w:tcPr>
          <w:p>
            <w:pPr>
              <w:widowControl w:val="0"/>
              <w:jc w:val="center"/>
              <w:rPr>
                <w:rFonts w:hint="eastAsia" w:ascii="黑体" w:eastAsia="黑体"/>
                <w:b/>
                <w:sz w:val="21"/>
                <w:szCs w:val="21"/>
              </w:rPr>
            </w:pPr>
            <w:r>
              <w:rPr>
                <w:rFonts w:hint="eastAsia"/>
                <w:sz w:val="21"/>
                <w:szCs w:val="21"/>
                <w:lang w:eastAsia="zh-CN"/>
              </w:rPr>
              <w:t>教学</w:t>
            </w:r>
            <w:r>
              <w:rPr>
                <w:rFonts w:hint="eastAsia"/>
                <w:sz w:val="21"/>
                <w:szCs w:val="21"/>
              </w:rPr>
              <w:t>重点</w:t>
            </w:r>
          </w:p>
        </w:tc>
        <w:tc>
          <w:tcPr>
            <w:tcW w:w="7519" w:type="dxa"/>
            <w:gridSpan w:val="6"/>
            <w:vAlign w:val="center"/>
          </w:tcPr>
          <w:p>
            <w:pPr>
              <w:widowControl w:val="0"/>
              <w:jc w:val="both"/>
              <w:rPr>
                <w:rFonts w:hint="eastAsia" w:ascii="黑体" w:eastAsia="黑体"/>
                <w:b/>
                <w:sz w:val="21"/>
                <w:szCs w:val="21"/>
              </w:rPr>
            </w:pPr>
            <w:r>
              <w:rPr>
                <w:rFonts w:hint="eastAsia"/>
                <w:color w:val="auto"/>
                <w:sz w:val="21"/>
                <w:szCs w:val="21"/>
                <w:u w:val="wave" w:color="FFFFFF"/>
                <w:lang w:eastAsia="zh-CN"/>
              </w:rPr>
              <w:t>学会</w:t>
            </w:r>
            <w:r>
              <w:rPr>
                <w:sz w:val="21"/>
                <w:szCs w:val="21"/>
              </w:rPr>
              <w:t>本课生字新词</w:t>
            </w:r>
            <w:r>
              <w:rPr>
                <w:rFonts w:hint="eastAsia"/>
                <w:sz w:val="21"/>
                <w:szCs w:val="21"/>
                <w:lang w:eastAsia="zh-CN"/>
              </w:rPr>
              <w:t>，</w:t>
            </w:r>
            <w:r>
              <w:rPr>
                <w:rFonts w:hint="eastAsia"/>
                <w:sz w:val="21"/>
                <w:szCs w:val="21"/>
                <w:lang w:val="en-US" w:eastAsia="zh-CN"/>
              </w:rPr>
              <w:t>初步了解课文大致内容。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188" w:type="dxa"/>
            <w:vAlign w:val="center"/>
          </w:tcPr>
          <w:p>
            <w:pPr>
              <w:widowControl w:val="0"/>
              <w:jc w:val="center"/>
              <w:rPr>
                <w:rFonts w:hint="eastAsia" w:eastAsiaTheme="minorEastAsia"/>
                <w:sz w:val="21"/>
                <w:szCs w:val="21"/>
                <w:lang w:eastAsia="zh-CN"/>
              </w:rPr>
            </w:pPr>
            <w:r>
              <w:rPr>
                <w:rFonts w:hint="eastAsia"/>
                <w:sz w:val="21"/>
                <w:szCs w:val="21"/>
                <w:lang w:eastAsia="zh-CN"/>
              </w:rPr>
              <w:t>教学难点</w:t>
            </w:r>
          </w:p>
        </w:tc>
        <w:tc>
          <w:tcPr>
            <w:tcW w:w="7519" w:type="dxa"/>
            <w:gridSpan w:val="6"/>
            <w:vAlign w:val="center"/>
          </w:tcPr>
          <w:p>
            <w:pPr>
              <w:widowControl w:val="0"/>
              <w:jc w:val="both"/>
              <w:rPr>
                <w:rFonts w:hint="eastAsia" w:eastAsiaTheme="minorEastAsia"/>
                <w:color w:val="auto"/>
                <w:sz w:val="21"/>
                <w:szCs w:val="21"/>
                <w:u w:val="wave" w:color="FFFFFF"/>
                <w:lang w:eastAsia="zh-CN"/>
              </w:rPr>
            </w:pPr>
            <w:r>
              <w:rPr>
                <w:rFonts w:hint="eastAsia"/>
                <w:color w:val="auto"/>
                <w:sz w:val="21"/>
                <w:szCs w:val="21"/>
                <w:u w:val="wave" w:color="FFFFFF"/>
                <w:lang w:eastAsia="zh-CN"/>
              </w:rPr>
              <w:t>学习小女孩仔细观察、勇敢沉着的优秀品质。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188" w:type="dxa"/>
            <w:vAlign w:val="center"/>
          </w:tcPr>
          <w:p>
            <w:pPr>
              <w:widowControl w:val="0"/>
              <w:jc w:val="center"/>
              <w:rPr>
                <w:rFonts w:hint="eastAsia" w:ascii="黑体" w:eastAsia="黑体"/>
                <w:b/>
                <w:sz w:val="21"/>
                <w:szCs w:val="21"/>
              </w:rPr>
            </w:pPr>
            <w:r>
              <w:rPr>
                <w:rFonts w:hint="eastAsia"/>
                <w:sz w:val="21"/>
                <w:szCs w:val="21"/>
              </w:rPr>
              <w:t>教</w:t>
            </w:r>
            <w:r>
              <w:rPr>
                <w:rFonts w:hint="eastAsia"/>
                <w:sz w:val="21"/>
                <w:szCs w:val="21"/>
                <w:lang w:eastAsia="zh-CN"/>
              </w:rPr>
              <w:t>学</w:t>
            </w:r>
            <w:r>
              <w:rPr>
                <w:rFonts w:hint="eastAsia"/>
                <w:sz w:val="21"/>
                <w:szCs w:val="21"/>
              </w:rPr>
              <w:t>准备</w:t>
            </w:r>
          </w:p>
        </w:tc>
        <w:tc>
          <w:tcPr>
            <w:tcW w:w="7519" w:type="dxa"/>
            <w:gridSpan w:val="6"/>
            <w:vAlign w:val="center"/>
          </w:tcPr>
          <w:p>
            <w:pPr>
              <w:widowControl w:val="0"/>
              <w:jc w:val="both"/>
              <w:rPr>
                <w:rFonts w:hint="eastAsia" w:ascii="黑体" w:eastAsia="黑体"/>
                <w:b/>
                <w:sz w:val="21"/>
                <w:szCs w:val="21"/>
              </w:rPr>
            </w:pPr>
            <w:r>
              <w:rPr>
                <w:sz w:val="21"/>
                <w:szCs w:val="21"/>
              </w:rPr>
              <w:t>生字卡片</w:t>
            </w:r>
            <w:r>
              <w:rPr>
                <w:rFonts w:hint="eastAsia"/>
                <w:sz w:val="21"/>
                <w:szCs w:val="21"/>
                <w:lang w:eastAsia="zh-CN"/>
              </w:rPr>
              <w:t>、课件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7255" w:type="dxa"/>
            <w:gridSpan w:val="6"/>
            <w:vAlign w:val="center"/>
          </w:tcPr>
          <w:p>
            <w:pPr>
              <w:widowControl w:val="0"/>
              <w:jc w:val="center"/>
              <w:rPr>
                <w:rFonts w:hint="eastAsia" w:ascii="黑体" w:eastAsia="黑体"/>
                <w:b/>
                <w:sz w:val="21"/>
                <w:szCs w:val="21"/>
              </w:rPr>
            </w:pPr>
            <w:r>
              <w:rPr>
                <w:rFonts w:hint="eastAsia" w:ascii="黑体" w:eastAsia="黑体"/>
                <w:b/>
                <w:sz w:val="21"/>
                <w:szCs w:val="21"/>
              </w:rPr>
              <w:t>教学</w:t>
            </w:r>
            <w:r>
              <w:rPr>
                <w:rFonts w:hint="eastAsia" w:ascii="黑体" w:eastAsia="黑体"/>
                <w:b/>
                <w:sz w:val="21"/>
                <w:szCs w:val="21"/>
                <w:lang w:eastAsia="zh-CN"/>
              </w:rPr>
              <w:t>过程</w:t>
            </w:r>
          </w:p>
        </w:tc>
        <w:tc>
          <w:tcPr>
            <w:tcW w:w="1452" w:type="dxa"/>
            <w:vAlign w:val="center"/>
          </w:tcPr>
          <w:p>
            <w:pPr>
              <w:widowControl w:val="0"/>
              <w:ind w:firstLine="105" w:firstLineChars="50"/>
              <w:jc w:val="both"/>
              <w:rPr>
                <w:rFonts w:hint="eastAsia" w:ascii="黑体" w:eastAsia="黑体"/>
                <w:b/>
                <w:sz w:val="21"/>
                <w:szCs w:val="21"/>
                <w:lang w:eastAsia="zh-CN"/>
              </w:rPr>
            </w:pPr>
            <w:r>
              <w:rPr>
                <w:rFonts w:hint="eastAsia" w:ascii="黑体" w:eastAsia="黑体"/>
                <w:b/>
                <w:sz w:val="21"/>
                <w:szCs w:val="21"/>
                <w:lang w:eastAsia="zh-CN"/>
              </w:rPr>
              <w:t>教师批注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 w:hRule="atLeast"/>
          <w:jc w:val="center"/>
        </w:trPr>
        <w:tc>
          <w:tcPr>
            <w:tcW w:w="7255" w:type="dxa"/>
            <w:gridSpan w:val="6"/>
            <w:vAlign w:val="center"/>
          </w:tcPr>
          <w:p>
            <w:pPr>
              <w:widowControl w:val="0"/>
              <w:numPr>
                <w:ilvl w:val="0"/>
                <w:numId w:val="2"/>
              </w:numPr>
              <w:wordWrap w:val="0"/>
              <w:spacing w:line="360" w:lineRule="auto"/>
              <w:jc w:val="both"/>
              <w:rPr>
                <w:rFonts w:hint="eastAsia"/>
                <w:sz w:val="21"/>
                <w:szCs w:val="21"/>
                <w:lang w:eastAsia="zh-CN"/>
              </w:rPr>
            </w:pPr>
            <w:r>
              <w:rPr>
                <w:rFonts w:hint="eastAsia"/>
                <w:sz w:val="21"/>
                <w:szCs w:val="21"/>
                <w:lang w:eastAsia="zh-CN"/>
              </w:rPr>
              <w:t>揭题导入</w:t>
            </w:r>
          </w:p>
          <w:p>
            <w:pPr>
              <w:widowControl w:val="0"/>
              <w:numPr>
                <w:ilvl w:val="0"/>
                <w:numId w:val="0"/>
              </w:numPr>
              <w:wordWrap w:val="0"/>
              <w:spacing w:line="360" w:lineRule="auto"/>
              <w:ind w:left="420" w:leftChars="0"/>
              <w:jc w:val="both"/>
              <w:rPr>
                <w:rFonts w:hint="eastAsia"/>
                <w:sz w:val="21"/>
                <w:szCs w:val="21"/>
                <w:lang w:val="en-US" w:eastAsia="zh-CN"/>
              </w:rPr>
            </w:pPr>
            <w:r>
              <w:rPr>
                <w:rFonts w:hint="eastAsia"/>
                <w:sz w:val="21"/>
                <w:szCs w:val="21"/>
                <w:lang w:val="en-US" w:eastAsia="zh-CN"/>
              </w:rPr>
              <w:t>1.板书课题，“挽救”是什么意思？（从危险中救回）</w:t>
            </w:r>
          </w:p>
          <w:p>
            <w:pPr>
              <w:widowControl w:val="0"/>
              <w:numPr>
                <w:ilvl w:val="0"/>
                <w:numId w:val="0"/>
              </w:numPr>
              <w:wordWrap w:val="0"/>
              <w:spacing w:line="360" w:lineRule="auto"/>
              <w:ind w:left="420" w:leftChars="0"/>
              <w:jc w:val="both"/>
              <w:rPr>
                <w:rFonts w:hint="eastAsia"/>
                <w:sz w:val="21"/>
                <w:szCs w:val="21"/>
                <w:lang w:val="en-US" w:eastAsia="zh-CN"/>
              </w:rPr>
            </w:pPr>
            <w:r>
              <w:rPr>
                <w:rFonts w:hint="eastAsia"/>
                <w:sz w:val="21"/>
                <w:szCs w:val="21"/>
                <w:lang w:val="en-US" w:eastAsia="zh-CN"/>
              </w:rPr>
              <w:t>2.看到课题同学们一定会很好奇，挽救生命通常是在危险时刻，但是什么课能挽救生命呢？这节课我们就跟随作者去看一看发生在泰国普吉岛的一个真实故事吧！</w:t>
            </w:r>
          </w:p>
          <w:p>
            <w:pPr>
              <w:widowControl w:val="0"/>
              <w:numPr>
                <w:ilvl w:val="0"/>
                <w:numId w:val="2"/>
              </w:numPr>
              <w:wordWrap w:val="0"/>
              <w:spacing w:line="360" w:lineRule="auto"/>
              <w:ind w:left="0" w:leftChars="0" w:firstLine="0" w:firstLineChars="0"/>
              <w:jc w:val="both"/>
              <w:rPr>
                <w:rFonts w:hint="eastAsia"/>
                <w:sz w:val="21"/>
                <w:szCs w:val="21"/>
                <w:lang w:val="en-US" w:eastAsia="zh-CN"/>
              </w:rPr>
            </w:pPr>
            <w:r>
              <w:rPr>
                <w:rFonts w:hint="eastAsia"/>
                <w:sz w:val="21"/>
                <w:szCs w:val="21"/>
                <w:lang w:val="en-US" w:eastAsia="zh-CN"/>
              </w:rPr>
              <w:t>初读课文</w:t>
            </w:r>
          </w:p>
          <w:p>
            <w:pPr>
              <w:widowControl w:val="0"/>
              <w:numPr>
                <w:ilvl w:val="0"/>
                <w:numId w:val="0"/>
              </w:numPr>
              <w:wordWrap w:val="0"/>
              <w:spacing w:line="360" w:lineRule="auto"/>
              <w:ind w:leftChars="0" w:firstLine="420"/>
              <w:jc w:val="both"/>
              <w:rPr>
                <w:rFonts w:hint="eastAsia"/>
                <w:sz w:val="21"/>
                <w:szCs w:val="21"/>
                <w:lang w:val="en-US" w:eastAsia="zh-CN"/>
              </w:rPr>
            </w:pPr>
            <w:r>
              <w:rPr>
                <w:rFonts w:hint="eastAsia"/>
                <w:sz w:val="21"/>
                <w:szCs w:val="21"/>
                <w:lang w:val="en-US" w:eastAsia="zh-CN"/>
              </w:rPr>
              <w:t>教师提示学法：初读课文，借助字典，联系上下文初步掌握生字，理解词语，初步了解课文大意。</w:t>
            </w:r>
          </w:p>
          <w:p>
            <w:pPr>
              <w:widowControl w:val="0"/>
              <w:numPr>
                <w:ilvl w:val="0"/>
                <w:numId w:val="2"/>
              </w:numPr>
              <w:wordWrap w:val="0"/>
              <w:spacing w:line="360" w:lineRule="auto"/>
              <w:ind w:left="0" w:leftChars="0" w:firstLine="0" w:firstLineChars="0"/>
              <w:jc w:val="both"/>
              <w:rPr>
                <w:rFonts w:hint="eastAsia"/>
                <w:sz w:val="21"/>
                <w:szCs w:val="21"/>
                <w:lang w:val="en-US" w:eastAsia="zh-CN"/>
              </w:rPr>
            </w:pPr>
            <w:r>
              <w:rPr>
                <w:rFonts w:hint="eastAsia"/>
                <w:sz w:val="21"/>
                <w:szCs w:val="21"/>
                <w:lang w:val="en-US" w:eastAsia="zh-CN"/>
              </w:rPr>
              <w:t>检查初读全文情况</w:t>
            </w:r>
          </w:p>
          <w:p>
            <w:pPr>
              <w:widowControl w:val="0"/>
              <w:numPr>
                <w:ilvl w:val="0"/>
                <w:numId w:val="0"/>
              </w:numPr>
              <w:wordWrap w:val="0"/>
              <w:spacing w:line="360" w:lineRule="auto"/>
              <w:ind w:firstLine="420" w:firstLineChars="200"/>
              <w:jc w:val="both"/>
              <w:rPr>
                <w:rFonts w:hint="eastAsia"/>
                <w:sz w:val="21"/>
                <w:szCs w:val="21"/>
                <w:lang w:val="en-US" w:eastAsia="zh-CN"/>
              </w:rPr>
            </w:pPr>
            <w:r>
              <w:rPr>
                <w:rFonts w:hint="eastAsia"/>
                <w:sz w:val="21"/>
                <w:szCs w:val="21"/>
                <w:lang w:val="en-US" w:eastAsia="zh-CN"/>
              </w:rPr>
              <w:t>1.检查生字的预习情况。</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em w:val="dot"/>
                <w:lang w:val="en-US" w:eastAsia="zh-CN"/>
              </w:rPr>
              <w:t>蒂</w:t>
            </w:r>
            <w:r>
              <w:rPr>
                <w:rFonts w:hint="eastAsia"/>
                <w:sz w:val="21"/>
                <w:szCs w:val="21"/>
                <w:lang w:val="en-US" w:eastAsia="zh-CN"/>
              </w:rPr>
              <w:t>莉（dì）  装</w:t>
            </w:r>
            <w:r>
              <w:rPr>
                <w:rFonts w:hint="eastAsia"/>
                <w:sz w:val="21"/>
                <w:szCs w:val="21"/>
                <w:em w:val="dot"/>
                <w:lang w:val="en-US" w:eastAsia="zh-CN"/>
              </w:rPr>
              <w:t>饰</w:t>
            </w:r>
            <w:r>
              <w:rPr>
                <w:rFonts w:hint="eastAsia"/>
                <w:sz w:val="21"/>
                <w:szCs w:val="21"/>
                <w:lang w:val="en-US" w:eastAsia="zh-CN"/>
              </w:rPr>
              <w:t>（shì）  咕</w:t>
            </w:r>
            <w:r>
              <w:rPr>
                <w:rFonts w:hint="eastAsia"/>
                <w:sz w:val="21"/>
                <w:szCs w:val="21"/>
                <w:em w:val="dot"/>
                <w:lang w:val="en-US" w:eastAsia="zh-CN"/>
              </w:rPr>
              <w:t>噜</w:t>
            </w:r>
            <w:r>
              <w:rPr>
                <w:rFonts w:hint="eastAsia"/>
                <w:sz w:val="21"/>
                <w:szCs w:val="21"/>
                <w:lang w:val="en-US" w:eastAsia="zh-CN"/>
              </w:rPr>
              <w:t>（lū）  毕</w:t>
            </w:r>
            <w:r>
              <w:rPr>
                <w:rFonts w:hint="eastAsia"/>
                <w:sz w:val="21"/>
                <w:szCs w:val="21"/>
                <w:em w:val="dot"/>
                <w:lang w:val="en-US" w:eastAsia="zh-CN"/>
              </w:rPr>
              <w:t>竟</w:t>
            </w:r>
            <w:r>
              <w:rPr>
                <w:rFonts w:hint="eastAsia"/>
                <w:sz w:val="21"/>
                <w:szCs w:val="21"/>
                <w:lang w:val="en-US" w:eastAsia="zh-CN"/>
              </w:rPr>
              <w:t>（jìng）  海</w:t>
            </w:r>
            <w:r>
              <w:rPr>
                <w:rFonts w:hint="eastAsia"/>
                <w:sz w:val="21"/>
                <w:szCs w:val="21"/>
                <w:em w:val="dot"/>
                <w:lang w:val="en-US" w:eastAsia="zh-CN"/>
              </w:rPr>
              <w:t>域</w:t>
            </w:r>
            <w:r>
              <w:rPr>
                <w:rFonts w:hint="eastAsia"/>
                <w:sz w:val="21"/>
                <w:szCs w:val="21"/>
                <w:lang w:val="en-US" w:eastAsia="zh-CN"/>
              </w:rPr>
              <w:t>（yù）</w:t>
            </w:r>
          </w:p>
          <w:p>
            <w:pPr>
              <w:widowControl w:val="0"/>
              <w:numPr>
                <w:ilvl w:val="0"/>
                <w:numId w:val="0"/>
              </w:numPr>
              <w:wordWrap w:val="0"/>
              <w:spacing w:line="360" w:lineRule="auto"/>
              <w:ind w:firstLine="420" w:firstLineChars="200"/>
              <w:jc w:val="both"/>
              <w:rPr>
                <w:rFonts w:hint="eastAsia"/>
                <w:sz w:val="21"/>
                <w:szCs w:val="21"/>
                <w:lang w:val="en-US" w:eastAsia="zh-CN"/>
              </w:rPr>
            </w:pPr>
            <w:r>
              <w:rPr>
                <w:rFonts w:hint="eastAsia"/>
                <w:sz w:val="21"/>
                <w:szCs w:val="21"/>
                <w:lang w:val="en-US" w:eastAsia="zh-CN"/>
              </w:rPr>
              <w:t>2.检查多音字的认读情况。</w:t>
            </w:r>
          </w:p>
          <w:p>
            <w:pPr>
              <w:widowControl w:val="0"/>
              <w:numPr>
                <w:ilvl w:val="0"/>
                <w:numId w:val="0"/>
              </w:numPr>
              <w:wordWrap w:val="0"/>
              <w:spacing w:line="360" w:lineRule="auto"/>
              <w:ind w:firstLine="420" w:firstLineChars="200"/>
              <w:jc w:val="both"/>
              <w:rPr>
                <w:rFonts w:hint="eastAsia"/>
                <w:sz w:val="21"/>
                <w:szCs w:val="21"/>
                <w:lang w:val="en-US" w:eastAsia="zh-CN"/>
              </w:rPr>
            </w:pPr>
            <w:r>
              <w:rPr>
                <w:rFonts w:hint="eastAsia"/>
                <w:sz w:val="21"/>
                <w:szCs w:val="21"/>
                <w:lang w:val="en-US" w:eastAsia="zh-CN"/>
              </w:rPr>
              <w:t xml:space="preserve">尽：jǐn尽管；jìn尽头    假：jiǎ假如；jià度假   </w:t>
            </w:r>
          </w:p>
          <w:p>
            <w:pPr>
              <w:widowControl w:val="0"/>
              <w:numPr>
                <w:ilvl w:val="0"/>
                <w:numId w:val="0"/>
              </w:numPr>
              <w:wordWrap w:val="0"/>
              <w:spacing w:line="360" w:lineRule="auto"/>
              <w:ind w:firstLine="420" w:firstLineChars="200"/>
              <w:jc w:val="both"/>
              <w:rPr>
                <w:rFonts w:hint="eastAsia"/>
                <w:sz w:val="21"/>
                <w:szCs w:val="21"/>
                <w:lang w:val="en-US" w:eastAsia="zh-CN"/>
              </w:rPr>
            </w:pPr>
            <w:r>
              <w:rPr>
                <w:rFonts w:hint="eastAsia"/>
                <w:sz w:val="21"/>
                <w:szCs w:val="21"/>
                <w:lang w:val="en-US" w:eastAsia="zh-CN"/>
              </w:rPr>
              <w:t>模：mú模样；mó模型       卷：juǎn席卷；juàn试卷</w:t>
            </w:r>
          </w:p>
          <w:p>
            <w:pPr>
              <w:widowControl w:val="0"/>
              <w:numPr>
                <w:ilvl w:val="0"/>
                <w:numId w:val="0"/>
              </w:numPr>
              <w:wordWrap w:val="0"/>
              <w:spacing w:line="360" w:lineRule="auto"/>
              <w:ind w:left="420" w:leftChars="0"/>
              <w:jc w:val="both"/>
              <w:rPr>
                <w:rFonts w:hint="eastAsia"/>
                <w:sz w:val="21"/>
                <w:szCs w:val="21"/>
                <w:lang w:val="en-US" w:eastAsia="zh-CN"/>
              </w:rPr>
            </w:pPr>
            <w:r>
              <w:rPr>
                <w:rFonts w:hint="eastAsia"/>
                <w:sz w:val="21"/>
                <w:szCs w:val="21"/>
                <w:lang w:val="en-US" w:eastAsia="zh-CN"/>
              </w:rPr>
              <w:t>3.读写词语。</w:t>
            </w:r>
          </w:p>
          <w:p>
            <w:pPr>
              <w:widowControl w:val="0"/>
              <w:numPr>
                <w:ilvl w:val="0"/>
                <w:numId w:val="0"/>
              </w:numPr>
              <w:wordWrap w:val="0"/>
              <w:spacing w:line="360" w:lineRule="auto"/>
              <w:ind w:left="420" w:leftChars="0"/>
              <w:jc w:val="both"/>
              <w:rPr>
                <w:rFonts w:hint="eastAsia"/>
                <w:sz w:val="21"/>
                <w:szCs w:val="21"/>
                <w:lang w:val="en-US" w:eastAsia="zh-CN"/>
              </w:rPr>
            </w:pPr>
            <w:r>
              <w:rPr>
                <w:rFonts w:hint="eastAsia"/>
                <w:sz w:val="21"/>
                <w:szCs w:val="21"/>
                <w:lang w:val="en-US" w:eastAsia="zh-CN"/>
              </w:rPr>
              <w:t xml:space="preserve">岛屿  旅游  装饰  毕竟  海域  灾难  胜地  挽救  海啸  席卷  </w:t>
            </w:r>
          </w:p>
          <w:p>
            <w:pPr>
              <w:widowControl w:val="0"/>
              <w:numPr>
                <w:ilvl w:val="0"/>
                <w:numId w:val="0"/>
              </w:numPr>
              <w:wordWrap w:val="0"/>
              <w:spacing w:line="360" w:lineRule="auto"/>
              <w:ind w:left="420" w:leftChars="0"/>
              <w:jc w:val="both"/>
              <w:rPr>
                <w:rFonts w:hint="eastAsia"/>
                <w:sz w:val="21"/>
                <w:szCs w:val="21"/>
                <w:lang w:val="en-US" w:eastAsia="zh-CN"/>
              </w:rPr>
            </w:pPr>
            <w:r>
              <w:rPr>
                <w:rFonts w:hint="eastAsia"/>
                <w:sz w:val="21"/>
                <w:szCs w:val="21"/>
                <w:lang w:val="en-US" w:eastAsia="zh-CN"/>
              </w:rPr>
              <w:t>凉爽  半信半疑  幸免于难</w:t>
            </w:r>
          </w:p>
          <w:p>
            <w:pPr>
              <w:widowControl w:val="0"/>
              <w:numPr>
                <w:ilvl w:val="0"/>
                <w:numId w:val="0"/>
              </w:numPr>
              <w:wordWrap w:val="0"/>
              <w:spacing w:line="360" w:lineRule="auto"/>
              <w:ind w:left="420" w:leftChars="0"/>
              <w:jc w:val="both"/>
              <w:rPr>
                <w:rFonts w:hint="eastAsia"/>
                <w:sz w:val="21"/>
                <w:szCs w:val="21"/>
                <w:lang w:val="en-US" w:eastAsia="zh-CN"/>
              </w:rPr>
            </w:pPr>
            <w:r>
              <w:rPr>
                <w:rFonts w:hint="eastAsia"/>
                <w:sz w:val="21"/>
                <w:szCs w:val="21"/>
                <w:lang w:val="en-US" w:eastAsia="zh-CN"/>
              </w:rPr>
              <w:t>4.查字典，结合上下文理解词语的意思。</w:t>
            </w:r>
          </w:p>
          <w:p>
            <w:pPr>
              <w:widowControl w:val="0"/>
              <w:numPr>
                <w:ilvl w:val="0"/>
                <w:numId w:val="0"/>
              </w:numPr>
              <w:wordWrap w:val="0"/>
              <w:spacing w:line="360" w:lineRule="auto"/>
              <w:jc w:val="both"/>
              <w:rPr>
                <w:rFonts w:hint="eastAsia"/>
                <w:sz w:val="21"/>
                <w:szCs w:val="21"/>
                <w:lang w:val="en-US" w:eastAsia="zh-CN"/>
              </w:rPr>
            </w:pPr>
            <w:r>
              <w:rPr>
                <w:rFonts w:hint="eastAsia"/>
                <w:sz w:val="21"/>
                <w:szCs w:val="21"/>
                <w:lang w:val="en-US" w:eastAsia="zh-CN"/>
              </w:rPr>
              <w:t>四、范读课文，初步感知课文内容</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1.教师范读课文，学生边听边思考：课文主要讲了一件什么事？</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2.学生概括课文的主要内容。</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这篇课文主要写蒂莉一家在海边度假时，蒂莉通过奇怪的声音和现象判断海啸即将到来，从而挽救了一百多名游客的故事。</w:t>
            </w:r>
          </w:p>
          <w:p>
            <w:pPr>
              <w:widowControl w:val="0"/>
              <w:numPr>
                <w:ilvl w:val="0"/>
                <w:numId w:val="0"/>
              </w:numPr>
              <w:wordWrap w:val="0"/>
              <w:spacing w:line="360" w:lineRule="auto"/>
              <w:jc w:val="both"/>
              <w:rPr>
                <w:rFonts w:hint="eastAsia"/>
                <w:sz w:val="21"/>
                <w:szCs w:val="21"/>
                <w:lang w:val="en-US" w:eastAsia="zh-CN"/>
              </w:rPr>
            </w:pPr>
            <w:r>
              <w:rPr>
                <w:rFonts w:hint="eastAsia"/>
                <w:sz w:val="21"/>
                <w:szCs w:val="21"/>
                <w:lang w:val="en-US" w:eastAsia="zh-CN"/>
              </w:rPr>
              <w:t>五、理清课文层次</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1.默读课文，说说课文是按什么写的。（事情发展的顺序）</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2.概括各部分的意思。全文分为四个部分：</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第一部分（第1自然段）：介绍普吉岛的地理位置及其优美的环境。</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第二部分（第2自然段）：写英国小女孩蒂莉一家在普吉岛海滩愉快地玩耍。</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第三部分（第3-6自然段）：写小蒂莉凭借地理课上所学的知识意识到即将有海啸发生，并和爸爸妈妈一起报告了旅游区的工作人员，工作人员迅速组织游客转移。</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第四部分（第7自然段）：一场巨大的海啸使大约20万人丧生，而蒂莉所在海滩的100多名游客却幸免于难。</w:t>
            </w:r>
          </w:p>
          <w:p>
            <w:pPr>
              <w:widowControl w:val="0"/>
              <w:numPr>
                <w:ilvl w:val="0"/>
                <w:numId w:val="3"/>
              </w:numPr>
              <w:wordWrap w:val="0"/>
              <w:spacing w:line="360" w:lineRule="auto"/>
              <w:jc w:val="both"/>
              <w:rPr>
                <w:rFonts w:hint="eastAsia"/>
                <w:sz w:val="21"/>
                <w:szCs w:val="21"/>
                <w:lang w:val="en-US" w:eastAsia="zh-CN"/>
              </w:rPr>
            </w:pPr>
            <w:r>
              <w:rPr>
                <w:rFonts w:hint="eastAsia"/>
                <w:sz w:val="21"/>
                <w:szCs w:val="21"/>
                <w:lang w:val="en-US" w:eastAsia="zh-CN"/>
              </w:rPr>
              <w:t>学生自由朗读课文</w:t>
            </w:r>
          </w:p>
          <w:p>
            <w:pPr>
              <w:widowControl w:val="0"/>
              <w:numPr>
                <w:ilvl w:val="0"/>
                <w:numId w:val="3"/>
              </w:numPr>
              <w:wordWrap w:val="0"/>
              <w:spacing w:line="360" w:lineRule="auto"/>
              <w:jc w:val="both"/>
              <w:rPr>
                <w:rFonts w:hint="eastAsia"/>
                <w:sz w:val="21"/>
                <w:szCs w:val="21"/>
                <w:lang w:val="en-US" w:eastAsia="zh-CN"/>
              </w:rPr>
            </w:pPr>
            <w:r>
              <w:rPr>
                <w:rFonts w:hint="eastAsia"/>
                <w:sz w:val="21"/>
                <w:szCs w:val="21"/>
                <w:lang w:val="en-US" w:eastAsia="zh-CN"/>
              </w:rPr>
              <w:t>课堂小结</w:t>
            </w:r>
          </w:p>
          <w:p>
            <w:pPr>
              <w:widowControl w:val="0"/>
              <w:numPr>
                <w:ilvl w:val="0"/>
                <w:numId w:val="0"/>
              </w:numPr>
              <w:wordWrap w:val="0"/>
              <w:spacing w:line="360" w:lineRule="auto"/>
              <w:jc w:val="both"/>
              <w:rPr>
                <w:rFonts w:hint="eastAsia"/>
                <w:sz w:val="21"/>
                <w:szCs w:val="21"/>
                <w:lang w:val="en-US" w:eastAsia="zh-CN"/>
              </w:rPr>
            </w:pPr>
            <w:r>
              <w:rPr>
                <w:rFonts w:hint="eastAsia"/>
                <w:sz w:val="21"/>
                <w:szCs w:val="21"/>
                <w:lang w:val="en-US" w:eastAsia="zh-CN"/>
              </w:rPr>
              <w:t xml:space="preserve">    作业：1.抄写生字</w:t>
            </w:r>
          </w:p>
          <w:p>
            <w:pPr>
              <w:widowControl w:val="0"/>
              <w:numPr>
                <w:ilvl w:val="0"/>
                <w:numId w:val="0"/>
              </w:numPr>
              <w:wordWrap w:val="0"/>
              <w:spacing w:line="360" w:lineRule="auto"/>
              <w:jc w:val="both"/>
              <w:rPr>
                <w:rFonts w:hint="eastAsia"/>
                <w:sz w:val="21"/>
                <w:szCs w:val="21"/>
                <w:lang w:val="en-US" w:eastAsia="zh-CN"/>
              </w:rPr>
            </w:pPr>
            <w:r>
              <w:rPr>
                <w:rFonts w:hint="eastAsia"/>
                <w:sz w:val="21"/>
                <w:szCs w:val="21"/>
                <w:lang w:val="en-US" w:eastAsia="zh-CN"/>
              </w:rPr>
              <w:t xml:space="preserve">          2.补充词语</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海水（明净）  沙滩（细软）  （凉爽）的海风  （心爱）的女儿</w:t>
            </w:r>
          </w:p>
          <w:p>
            <w:pPr>
              <w:widowControl w:val="0"/>
              <w:numPr>
                <w:ilvl w:val="0"/>
                <w:numId w:val="0"/>
              </w:numPr>
              <w:wordWrap w:val="0"/>
              <w:spacing w:line="360" w:lineRule="auto"/>
              <w:ind w:firstLine="420"/>
              <w:jc w:val="both"/>
              <w:rPr>
                <w:rFonts w:hint="eastAsia"/>
                <w:sz w:val="21"/>
                <w:szCs w:val="21"/>
                <w:lang w:val="en-US" w:eastAsia="zh-CN"/>
              </w:rPr>
            </w:pPr>
            <w:r>
              <w:rPr>
                <w:rFonts w:hint="eastAsia"/>
                <w:sz w:val="21"/>
                <w:szCs w:val="21"/>
                <w:lang w:val="en-US" w:eastAsia="zh-CN"/>
              </w:rPr>
              <w:t xml:space="preserve">（快乐）的公主  （奇怪）的声音  （认真）的神情  （快乐）地奔跑  </w:t>
            </w:r>
          </w:p>
        </w:tc>
        <w:tc>
          <w:tcPr>
            <w:tcW w:w="1452" w:type="dxa"/>
            <w:vAlign w:val="center"/>
          </w:tcPr>
          <w:p>
            <w:pPr>
              <w:widowControl w:val="0"/>
              <w:jc w:val="both"/>
              <w:rPr>
                <w:rFonts w:hint="eastAsia" w:ascii="黑体" w:eastAsia="黑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6" w:hRule="atLeast"/>
          <w:jc w:val="center"/>
        </w:trPr>
        <w:tc>
          <w:tcPr>
            <w:tcW w:w="1188" w:type="dxa"/>
            <w:vAlign w:val="center"/>
          </w:tcPr>
          <w:p>
            <w:pPr>
              <w:widowControl w:val="0"/>
              <w:jc w:val="center"/>
              <w:rPr>
                <w:rFonts w:hint="eastAsia" w:eastAsiaTheme="minorEastAsia"/>
                <w:sz w:val="21"/>
                <w:szCs w:val="21"/>
                <w:lang w:eastAsia="zh-CN"/>
              </w:rPr>
            </w:pPr>
            <w:r>
              <w:rPr>
                <w:rFonts w:hint="eastAsia"/>
                <w:sz w:val="21"/>
                <w:szCs w:val="21"/>
                <w:lang w:eastAsia="zh-CN"/>
              </w:rPr>
              <w:t>板书设计</w:t>
            </w:r>
          </w:p>
        </w:tc>
        <w:tc>
          <w:tcPr>
            <w:tcW w:w="7519" w:type="dxa"/>
            <w:gridSpan w:val="6"/>
            <w:vAlign w:val="center"/>
          </w:tcPr>
          <w:p>
            <w:pPr>
              <w:widowControl w:val="0"/>
              <w:jc w:val="both"/>
              <w:rPr>
                <w:rFonts w:hint="eastAsia" w:ascii="黑体"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6" w:hRule="atLeast"/>
          <w:jc w:val="center"/>
        </w:trPr>
        <w:tc>
          <w:tcPr>
            <w:tcW w:w="1188" w:type="dxa"/>
            <w:vAlign w:val="center"/>
          </w:tcPr>
          <w:p>
            <w:pPr>
              <w:widowControl w:val="0"/>
              <w:jc w:val="center"/>
              <w:rPr>
                <w:rFonts w:hint="eastAsia" w:ascii="黑体" w:eastAsia="黑体"/>
                <w:b/>
                <w:sz w:val="21"/>
                <w:szCs w:val="21"/>
                <w:lang w:eastAsia="zh-CN"/>
              </w:rPr>
            </w:pPr>
            <w:r>
              <w:rPr>
                <w:rFonts w:hint="eastAsia" w:asciiTheme="minorEastAsia" w:hAnsiTheme="minorEastAsia" w:eastAsiaTheme="minorEastAsia" w:cstheme="minorEastAsia"/>
                <w:b w:val="0"/>
                <w:bCs/>
                <w:sz w:val="21"/>
                <w:szCs w:val="21"/>
                <w:lang w:eastAsia="zh-CN"/>
              </w:rPr>
              <w:t>教学反思</w:t>
            </w:r>
          </w:p>
        </w:tc>
        <w:tc>
          <w:tcPr>
            <w:tcW w:w="7519" w:type="dxa"/>
            <w:gridSpan w:val="6"/>
            <w:vAlign w:val="center"/>
          </w:tcPr>
          <w:p>
            <w:pPr>
              <w:widowControl w:val="0"/>
              <w:jc w:val="both"/>
              <w:rPr>
                <w:rFonts w:hint="eastAsia" w:ascii="黑体" w:eastAsia="黑体"/>
                <w:b/>
                <w:sz w:val="21"/>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C690F"/>
    <w:multiLevelType w:val="singleLevel"/>
    <w:tmpl w:val="5A4C690F"/>
    <w:lvl w:ilvl="0" w:tentative="0">
      <w:start w:val="1"/>
      <w:numFmt w:val="decimal"/>
      <w:lvlText w:val="%1."/>
      <w:lvlJc w:val="left"/>
      <w:pPr>
        <w:tabs>
          <w:tab w:val="left" w:pos="312"/>
        </w:tabs>
      </w:pPr>
    </w:lvl>
  </w:abstractNum>
  <w:abstractNum w:abstractNumId="1">
    <w:nsid w:val="5A4C6B87"/>
    <w:multiLevelType w:val="singleLevel"/>
    <w:tmpl w:val="5A4C6B87"/>
    <w:lvl w:ilvl="0" w:tentative="0">
      <w:start w:val="1"/>
      <w:numFmt w:val="chineseCounting"/>
      <w:suff w:val="nothing"/>
      <w:lvlText w:val="%1、"/>
      <w:lvlJc w:val="left"/>
    </w:lvl>
  </w:abstractNum>
  <w:abstractNum w:abstractNumId="2">
    <w:nsid w:val="5A52C697"/>
    <w:multiLevelType w:val="singleLevel"/>
    <w:tmpl w:val="5A52C697"/>
    <w:lvl w:ilvl="0" w:tentative="0">
      <w:start w:val="6"/>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B66176"/>
    <w:rsid w:val="0AB66176"/>
    <w:rsid w:val="1E090A1F"/>
    <w:rsid w:val="57885F1B"/>
    <w:rsid w:val="59D67DBA"/>
    <w:rsid w:val="7A1221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eastAsiaTheme="minorEastAsia"/>
      <w:color w:val="000000"/>
      <w:sz w:val="24"/>
      <w:szCs w:val="24"/>
      <w:lang w:val="en-US" w:eastAsia="zh-CN" w:bidi="ar-SA"/>
    </w:rPr>
  </w:style>
  <w:style w:type="character" w:default="1" w:styleId="2">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2016-01-21T05:32:00Z</dcterms:created>
  <dc:creator>Administrator</dc:creator>
  <cp:lastModifiedBy>Administrator</cp:lastModifiedBy>
  <dcterms:modified xsi:type="dcterms:W3CDTF">2019-01-05T08:46:16Z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