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420" w:firstLineChars="200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下册第五单元　　　</w:t>
      </w:r>
      <w:r>
        <w:rPr>
          <w:rFonts w:ascii="Times New Roman" w:hAnsi="Times New Roman" w:eastAsia="黑体" w:cs="Times New Roman"/>
          <w:u w:val="thick"/>
        </w:rPr>
        <w:t>舞台人生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</w:p>
    <w:p>
      <w:pPr>
        <w:pStyle w:val="2"/>
      </w:pPr>
      <w:r>
        <w:rPr>
          <w:rFonts w:ascii="Times New Roman" w:hAnsi="Times New Roman" w:cs="Times New Roman"/>
        </w:rPr>
        <w:t>17　屈　原</w:t>
      </w:r>
      <w:r>
        <w:rPr>
          <w:rFonts w:ascii="Times New Roman" w:hAnsi="Times New Roman" w:eastAsia="仿宋_GB2312" w:cs="Times New Roman"/>
        </w:rPr>
        <w:t>(节选)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INCLUDEPICTURE"教学目标.TIF"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1．朗读课文，在朗读中把握人物的情感及人物的性格。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2．赏析文中所运用的修辞手法、象征手法，体会其表达效果。</w:t>
      </w:r>
    </w:p>
    <w:p>
      <w:pPr>
        <w:pStyle w:val="3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3．学习屈原深切的爱国爱民思想和英勇无畏的斗争精神。</w:t>
      </w:r>
    </w:p>
    <w:p>
      <w:pPr>
        <w:pStyle w:val="3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INCLUDEPICTURE"教学过程.TIF"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hint="eastAsia" w:ascii="Times New Roman" w:hAnsi="Times New Roman" w:eastAsia="仿宋_GB2312" w:cs="Times New Roman"/>
        </w:rPr>
        <w:drawing>
          <wp:inline distT="0" distB="0" distL="114300" distR="114300">
            <wp:extent cx="1047750" cy="209550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同学们，有这样一个人，他身材魁梧，饱经风霜的脸上愁眉不展。腰系博带，佩陆离长剑，戴切云高冠，着雪白罗服。瑟瑟秋风下，踱步远方，似行吟泽畔，似引吭悲歌。他，便是屈原，我国第一位伟大的爱国诗人。今天，就让我们走进郭沫若的戏剧作品《屈原》，走进这位伟大诗人的内心世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目标导学一：认识作者，了解作品背景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作者简介：</w:t>
      </w:r>
      <w:r>
        <w:rPr>
          <w:rFonts w:ascii="Times New Roman" w:hAnsi="Times New Roman" w:eastAsia="楷体_GB2312" w:cs="Times New Roman"/>
        </w:rPr>
        <w:t>郭沫若(1892－1978)，原名郭开贞，四川乐山人。我国伟大的无产阶级文学家、历史学家、著名的社会活动家、古文字学家。作品有诗集《女神》，历史剧《屈原》等。</w:t>
      </w:r>
    </w:p>
    <w:p>
      <w:pPr>
        <w:pStyle w:val="3"/>
        <w:ind w:firstLine="420" w:firstLineChars="200"/>
        <w:rPr>
          <w:rFonts w:ascii="Times New Roman" w:hAnsi="Times New Roman" w:eastAsia="楷体_GB2312" w:cs="Times New Roman"/>
        </w:rPr>
      </w:pPr>
      <w:r>
        <w:rPr>
          <w:rFonts w:ascii="Times New Roman" w:hAnsi="Times New Roman" w:cs="Times New Roman"/>
        </w:rPr>
        <w:t>背景资料：</w:t>
      </w:r>
      <w:r>
        <w:rPr>
          <w:rFonts w:ascii="Times New Roman" w:hAnsi="Times New Roman" w:eastAsia="楷体_GB2312" w:cs="Times New Roman"/>
        </w:rPr>
        <w:t>《屈原》写于1942年1月，正是抗日战争的相持阶段，半壁河山沦于敌手，国民党政府消极抗日、积极反共，悍然发动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皖南事变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。郭沫若面对这样的政治现实义愤填膺，创作了历史剧《屈原》，以批判国民党反动派的黑暗统治，展示了现实世界光明与黑暗、正义与邪恶、爱国与卖国的尖锐斗争，起到了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借古讽今，古为今用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屈原，战国时楚国人。出身贵族，曾做过左徒、三闾大夫。怀王时，主张联齐抗秦，选用贤能，但受贵族排挤不见用，遭靳尚等人毁谤，被放逐于汉北，于是作《离骚》表明忠贞之心；顷襄王时被召回，又遭上官大夫谗言而流放至江南，终因不忍见国家沦亡，怀石自沉汨罗江而死。其忌日成为后人纪念他的传统节日——端午节。重要作品有《离骚》《九章》《天问》等，对后代文学影响极大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目标导学二：把握文本写作思路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1．有感情地朗读课文，把握故事大意，将本文的写作思路梳理完整。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第一部分：诗人呼唤与歌颂风雷电这些伟大的自然力，表达了对黑暗的激愤和对光明的礼赞与向往。第二部分：借指斥神鬼偶像来抨击昏庸腐朽的当权者。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2．阅读课文中的舞台说明，谈谈其作用。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舞台说明为舞台上屈原的动作、形象外貌做了一个必要的交代，为读者理解下文的震天撼地的呼喊做了铺垫。我们可以看到舞台上的屈原是一个坚持真理的爱国者，是一个受到奸佞残酷迫害的形象。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目标导学三：把握本文写作特色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1．文中作者将很多的事物赋予了其他的含义。请同学们归纳一下，作者究竟赋予了这些事物什么特殊的含义？这又是一种什么手法？联系作者的写作背景谈谈戏剧的创造主旨。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风、雷、电：象征人世间追求正义、光明的变革力量。洞庭湖、东海、长江：象征人民群众。无形的长剑：象征坚定的信念。土偶木梗：象征无德无能、欺民惑众的官僚统治集团。没有阴谋、没有污秽、没有自私自利的没有人的小岛：象征寄托灵魂的一方净土。这是象征手法。对风、雷、电的呼唤与歌颂，表现了诗人对黑暗世界的强烈愤懑和摧毁黑暗的热望，也表达了诗人对光明未来的热烈追求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2．本文综合运用了多种修辞方法，请品读下面的句子，指出下面句子的修辞方法，并赏析其表达效果。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(1)风！你咆哮吧！咆哮吧！尽力地咆哮吧！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(2)电，你这宇宙中的剑，也正是，我心中的剑。你劈吧，劈吧，劈吧！把这比铁还坚固的黑暗，劈开，劈开，劈开！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(3)鼓动吧，风！咆哮吧，雷！闪耀吧，电！把一切沉睡在黑暗怀里的东西，毁灭，毁灭，毁灭呀！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(1)这几句运用了呼告、反复的修辞手法，强烈地表现了屈原对风的热切期盼和对黑暗势力的痛恨。(2)运用呼告、比喻、反复的修辞手法，热切地赞美电这种自然界的伟力，表达屈原想要冲破黑暗的急切而又果敢的决心。(3)运用了呼告、排比、反复的修辞手法，呼唤着在黑暗中咆哮着、闪耀着伟大的自然力来毁灭这黑暗的社会，表达了必须彻底毁灭黑暗社会的决心，体现了他与黑暗势力决斗到底的浩然正气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3．屈原的独白激情澎湃，气象雄浑，作者是如何做到这一点的？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要点：(1)内心独白想象奇特，联想丰富，气势宏伟，表现作者浪漫主义的激情。(2)运用象征的手法，将作者难以言表的情感表达得更加含蓄、深沉、凝练。(3)比喻、拟人、排比、夸张、反复、呼告、反问等多种修辞方法的运用，增强了语句的气势和感情色彩。(4)多用短句，表达激烈的情感，急促的语气，体现屈原忧国忧民，英勇无畏的伟大精神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目标导学四：形象分析，把握文章思想感情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作品塑造了一个怎样的屈原形象？屈原的形象有何象征意义？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屈原是一个爱国爱民，忠贞不屈，有着浩然正气和英勇无畏的斗争精神的形象。作者以屈原的形象体现和概括了中华民族的性格。歌颂他所坚持的争取自由和反抗侵略的高风亮节，歌颂他为捍卫真理与正义刚正不阿、奋不顾身的意志言行。</w:t>
      </w:r>
    </w:p>
    <w:p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呼唤与歌颂——风、雷、电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怒斥与愤懑——土偶木梗</w:t>
      </w:r>
    </w:p>
    <w:p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屈原：爱国爱民，忠贞不屈，浩然正气，英勇无畏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INCLUDEPICTURE"教学反思.TIF"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47750" cy="209550"/>
            <wp:effectExtent l="0" t="0" r="0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tbl>
      <w:tblPr>
        <w:tblStyle w:val="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5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此教案以学生为主体，引导学生在不断的朗读中感受、领悟人物的内心情感，品味、欣赏文章语言，既培养、提高了学生的朗读能力，又教会了学生边读边思、读后再思、思后再读的学习方法。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67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5549" w:type="dxa"/>
            <w:shd w:val="clear" w:color="auto" w:fill="auto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作为戏剧，本文教学未能充分体现其戏剧特征，教学过程中更侧重于对文章内容的把握，是教学过程中的一大遗憾。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62D0F"/>
    <w:rsid w:val="7CC6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1453;&#2460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6807;&#31243;.TIF" TargetMode="External"/><Relationship Id="rId6" Type="http://schemas.openxmlformats.org/officeDocument/2006/relationships/image" Target="media/image2.png"/><Relationship Id="rId5" Type="http://schemas.openxmlformats.org/officeDocument/2006/relationships/image" Target="&#25945;&#23398;&#30446;&#26631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2018-05-31T10:04:00Z</dcterms:created>
  <dc:creator>Ulysses</dc:creator>
  <cp:lastModifiedBy>Ulysses</cp:lastModifiedBy>
  <dcterms:modified xsi:type="dcterms:W3CDTF">2018-05-31T10:04:57Z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