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ind w:firstLine="420" w:firstLineChars="200"/>
        <w:rPr>
          <w:rFonts w:ascii="Times New Roman" w:hAnsi="Times New Roman" w:eastAsia="黑体" w:cs="Times New Roman"/>
        </w:rPr>
      </w:pPr>
      <w:r>
        <w:rPr>
          <w:rFonts w:ascii="Times New Roman" w:hAnsi="Times New Roman" w:eastAsia="黑体" w:cs="Times New Roman"/>
        </w:rPr>
        <w:t>下册第三单元　　　</w:t>
      </w:r>
      <w:r>
        <w:rPr>
          <w:rFonts w:ascii="Times New Roman" w:hAnsi="Times New Roman" w:eastAsia="黑体" w:cs="Times New Roman"/>
          <w:u w:val="thick"/>
        </w:rPr>
        <w:t>家国之思</w:t>
      </w:r>
    </w:p>
    <w:p>
      <w:pPr>
        <w:pStyle w:val="3"/>
        <w:ind w:firstLine="420" w:firstLineChars="200"/>
        <w:rPr>
          <w:rFonts w:ascii="Times New Roman" w:hAnsi="Times New Roman" w:cs="Times New Roman"/>
        </w:rPr>
      </w:pPr>
    </w:p>
    <w:p>
      <w:pPr>
        <w:pStyle w:val="2"/>
      </w:pPr>
      <w:r>
        <w:rPr>
          <w:rFonts w:ascii="Times New Roman" w:hAnsi="Times New Roman" w:cs="Times New Roman"/>
        </w:rPr>
        <w:t>9　鱼我所欲也</w:t>
      </w:r>
    </w:p>
    <w:p>
      <w:pPr>
        <w:pStyle w:val="3"/>
        <w:ind w:firstLine="420" w:firstLineChars="200"/>
        <w:rPr>
          <w:rFonts w:ascii="Times New Roman" w:hAnsi="Times New Roman" w:cs="Times New Roman"/>
        </w:rPr>
      </w:pPr>
      <w:r>
        <w:rPr>
          <w:rFonts w:ascii="Times New Roman" w:hAnsi="Times New Roman" w:cs="Times New Roman"/>
        </w:rPr>
        <w:fldChar w:fldCharType="begin"/>
      </w:r>
      <w:r>
        <w:rPr>
          <w:rFonts w:hint="eastAsia" w:ascii="Times New Roman" w:hAnsi="Times New Roman" w:cs="Times New Roman"/>
        </w:rPr>
        <w:instrText xml:space="preserve">INCLUDEPICTURE"教学目标.TIF"</w:instrText>
      </w:r>
      <w:r>
        <w:rPr>
          <w:rFonts w:ascii="Times New Roman" w:hAnsi="Times New Roman" w:cs="Times New Roman"/>
        </w:rPr>
        <w:fldChar w:fldCharType="separate"/>
      </w:r>
      <w:r>
        <w:rPr>
          <w:rFonts w:hint="eastAsia" w:ascii="Times New Roman" w:hAnsi="Times New Roman" w:cs="Times New Roman"/>
        </w:rPr>
        <w:drawing>
          <wp:inline distT="0" distB="0" distL="114300" distR="114300">
            <wp:extent cx="1047750" cy="20955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4" r:link="rId5"/>
                    <a:stretch>
                      <a:fillRect/>
                    </a:stretch>
                  </pic:blipFill>
                  <pic:spPr>
                    <a:xfrm>
                      <a:off x="0" y="0"/>
                      <a:ext cx="1047750" cy="209550"/>
                    </a:xfrm>
                    <a:prstGeom prst="rect">
                      <a:avLst/>
                    </a:prstGeom>
                    <a:noFill/>
                    <a:ln w="9525">
                      <a:noFill/>
                    </a:ln>
                  </pic:spPr>
                </pic:pic>
              </a:graphicData>
            </a:graphic>
          </wp:inline>
        </w:drawing>
      </w:r>
      <w:r>
        <w:rPr>
          <w:rFonts w:ascii="Times New Roman" w:hAnsi="Times New Roman" w:cs="Times New Roman"/>
        </w:rPr>
        <w:fldChar w:fldCharType="end"/>
      </w:r>
    </w:p>
    <w:p>
      <w:pPr>
        <w:pStyle w:val="3"/>
        <w:ind w:firstLine="420" w:firstLineChars="200"/>
        <w:rPr>
          <w:rFonts w:ascii="Times New Roman" w:hAnsi="Times New Roman" w:cs="Times New Roman"/>
        </w:rPr>
      </w:pPr>
      <w:r>
        <w:rPr>
          <w:rFonts w:ascii="Times New Roman" w:hAnsi="Times New Roman" w:cs="Times New Roman"/>
        </w:rPr>
        <w:t>1．反复诵读，疏通文义。</w:t>
      </w:r>
    </w:p>
    <w:p>
      <w:pPr>
        <w:pStyle w:val="3"/>
        <w:ind w:firstLine="420" w:firstLineChars="200"/>
        <w:rPr>
          <w:rFonts w:ascii="Times New Roman" w:hAnsi="Times New Roman" w:cs="Times New Roman"/>
        </w:rPr>
      </w:pPr>
      <w:r>
        <w:rPr>
          <w:rFonts w:ascii="Times New Roman" w:hAnsi="Times New Roman" w:cs="Times New Roman"/>
        </w:rPr>
        <w:t>2．探究本文的论证思路，学习本文的论证方法。</w:t>
      </w:r>
    </w:p>
    <w:p>
      <w:pPr>
        <w:pStyle w:val="3"/>
        <w:ind w:firstLine="420" w:firstLineChars="200"/>
        <w:rPr>
          <w:rFonts w:ascii="Times New Roman" w:hAnsi="Times New Roman" w:cs="Times New Roman"/>
        </w:rPr>
      </w:pPr>
      <w:r>
        <w:rPr>
          <w:rFonts w:ascii="Times New Roman" w:hAnsi="Times New Roman" w:cs="Times New Roman"/>
        </w:rPr>
        <w:t>3．品味《孟子》散文的语言艺术。</w:t>
      </w:r>
    </w:p>
    <w:p>
      <w:pPr>
        <w:pStyle w:val="3"/>
        <w:ind w:firstLine="420" w:firstLineChars="200"/>
        <w:rPr>
          <w:rFonts w:ascii="Times New Roman" w:hAnsi="Times New Roman" w:cs="Times New Roman"/>
        </w:rPr>
      </w:pPr>
      <w:r>
        <w:rPr>
          <w:rFonts w:ascii="Times New Roman" w:hAnsi="Times New Roman" w:cs="Times New Roman"/>
        </w:rPr>
        <w:t>4．了解孟子</w:t>
      </w:r>
      <w:r>
        <w:rPr>
          <w:rFonts w:hAnsi="宋体" w:cs="Times New Roman"/>
        </w:rPr>
        <w:t>“</w:t>
      </w:r>
      <w:r>
        <w:rPr>
          <w:rFonts w:ascii="Times New Roman" w:hAnsi="Times New Roman" w:cs="Times New Roman"/>
        </w:rPr>
        <w:t>舍生取义</w:t>
      </w:r>
      <w:r>
        <w:rPr>
          <w:rFonts w:hAnsi="宋体" w:cs="Times New Roman"/>
        </w:rPr>
        <w:t>”</w:t>
      </w:r>
      <w:r>
        <w:rPr>
          <w:rFonts w:ascii="Times New Roman" w:hAnsi="Times New Roman" w:cs="Times New Roman"/>
        </w:rPr>
        <w:t>的道德主张。学会正确抉择，树立正确的价值观和人生观。</w:t>
      </w:r>
    </w:p>
    <w:p>
      <w:pPr>
        <w:pStyle w:val="3"/>
        <w:ind w:firstLine="420" w:firstLineChars="200"/>
        <w:jc w:val="center"/>
        <w:rPr>
          <w:rFonts w:ascii="Times New Roman" w:hAnsi="Times New Roman" w:cs="Times New Roman"/>
        </w:rPr>
      </w:pPr>
      <w:r>
        <w:rPr>
          <w:rFonts w:ascii="Times New Roman" w:hAnsi="Times New Roman" w:cs="Times New Roman"/>
        </w:rPr>
        <w:fldChar w:fldCharType="begin"/>
      </w:r>
      <w:r>
        <w:rPr>
          <w:rFonts w:hint="eastAsia" w:ascii="Times New Roman" w:hAnsi="Times New Roman" w:cs="Times New Roman"/>
        </w:rPr>
        <w:instrText xml:space="preserve">INCLUDEPICTURE"教学过程.TIF"</w:instrText>
      </w:r>
      <w:r>
        <w:rPr>
          <w:rFonts w:ascii="Times New Roman" w:hAnsi="Times New Roman" w:cs="Times New Roman"/>
        </w:rPr>
        <w:fldChar w:fldCharType="separate"/>
      </w:r>
      <w:r>
        <w:rPr>
          <w:rFonts w:hint="eastAsia" w:ascii="Times New Roman" w:hAnsi="Times New Roman" w:cs="Times New Roman"/>
        </w:rPr>
        <w:drawing>
          <wp:inline distT="0" distB="0" distL="114300" distR="114300">
            <wp:extent cx="1047750" cy="209550"/>
            <wp:effectExtent l="0" t="0" r="0" b="0"/>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6" r:link="rId7"/>
                    <a:stretch>
                      <a:fillRect/>
                    </a:stretch>
                  </pic:blipFill>
                  <pic:spPr>
                    <a:xfrm>
                      <a:off x="0" y="0"/>
                      <a:ext cx="1047750" cy="209550"/>
                    </a:xfrm>
                    <a:prstGeom prst="rect">
                      <a:avLst/>
                    </a:prstGeom>
                    <a:noFill/>
                    <a:ln w="9525">
                      <a:noFill/>
                    </a:ln>
                  </pic:spPr>
                </pic:pic>
              </a:graphicData>
            </a:graphic>
          </wp:inline>
        </w:drawing>
      </w:r>
      <w:r>
        <w:rPr>
          <w:rFonts w:ascii="Times New Roman" w:hAnsi="Times New Roman" w:cs="Times New Roman"/>
        </w:rPr>
        <w:fldChar w:fldCharType="end"/>
      </w:r>
    </w:p>
    <w:p>
      <w:pPr>
        <w:pStyle w:val="3"/>
        <w:ind w:firstLine="420" w:firstLineChars="200"/>
        <w:rPr>
          <w:rFonts w:ascii="Times New Roman" w:hAnsi="Times New Roman" w:cs="Times New Roman"/>
        </w:rPr>
      </w:pPr>
      <w:r>
        <w:rPr>
          <w:rFonts w:ascii="Times New Roman" w:hAnsi="Times New Roman" w:cs="Times New Roman"/>
        </w:rPr>
        <w:t>一、导入新课</w:t>
      </w:r>
    </w:p>
    <w:p>
      <w:pPr>
        <w:pStyle w:val="3"/>
        <w:ind w:firstLine="420" w:firstLineChars="200"/>
        <w:rPr>
          <w:rFonts w:ascii="Times New Roman" w:hAnsi="Times New Roman" w:cs="Times New Roman"/>
        </w:rPr>
      </w:pPr>
      <w:r>
        <w:rPr>
          <w:rFonts w:ascii="Times New Roman" w:hAnsi="Times New Roman" w:cs="Times New Roman"/>
        </w:rPr>
        <w:t>同学们，假如你遇见了这样的情况：你看上了一本书，是你十分渴望买下来的；然而这个月又是母亲的生日，你很想给她买个生日蛋糕让她开心。这时，你发现零花钱只够做其中的一件事，你应该怎么选择呢？说说你的选择并谈谈你的理由。(学生回答)</w:t>
      </w:r>
    </w:p>
    <w:p>
      <w:pPr>
        <w:pStyle w:val="3"/>
        <w:ind w:firstLine="420" w:firstLineChars="200"/>
        <w:rPr>
          <w:rFonts w:ascii="Times New Roman" w:hAnsi="Times New Roman" w:cs="Times New Roman"/>
        </w:rPr>
      </w:pPr>
      <w:r>
        <w:rPr>
          <w:rFonts w:ascii="Times New Roman" w:hAnsi="Times New Roman" w:cs="Times New Roman"/>
        </w:rPr>
        <w:t>正如这件事一般，世间有很多事，都会面临着不同选择的时候，然而，二者只能择其一，十分难抉择。不过，也许抉择标准有时也是可以判断的，学过《鱼我所欲也》一文，你也许就会找到答案。</w:t>
      </w:r>
    </w:p>
    <w:p>
      <w:pPr>
        <w:pStyle w:val="3"/>
        <w:ind w:firstLine="420" w:firstLineChars="200"/>
        <w:rPr>
          <w:rFonts w:ascii="Times New Roman" w:hAnsi="Times New Roman" w:cs="Times New Roman"/>
        </w:rPr>
      </w:pPr>
      <w:r>
        <w:rPr>
          <w:rFonts w:ascii="Times New Roman" w:hAnsi="Times New Roman" w:cs="Times New Roman"/>
        </w:rPr>
        <w:t>二、教学新课</w:t>
      </w:r>
    </w:p>
    <w:p>
      <w:pPr>
        <w:pStyle w:val="3"/>
        <w:ind w:firstLine="420" w:firstLineChars="200"/>
        <w:rPr>
          <w:rFonts w:ascii="Times New Roman" w:hAnsi="Times New Roman" w:cs="Times New Roman"/>
        </w:rPr>
      </w:pPr>
      <w:r>
        <w:rPr>
          <w:rFonts w:ascii="Times New Roman" w:hAnsi="Times New Roman" w:eastAsia="黑体" w:cs="Times New Roman"/>
        </w:rPr>
        <w:t>目标导学一：朗读文章，解读文意</w:t>
      </w:r>
    </w:p>
    <w:p>
      <w:pPr>
        <w:pStyle w:val="3"/>
        <w:ind w:firstLine="420" w:firstLineChars="200"/>
        <w:rPr>
          <w:rFonts w:ascii="Times New Roman" w:hAnsi="Times New Roman" w:cs="Times New Roman"/>
        </w:rPr>
      </w:pPr>
      <w:r>
        <w:rPr>
          <w:rFonts w:ascii="Times New Roman" w:hAnsi="Times New Roman" w:cs="Times New Roman"/>
        </w:rPr>
        <w:t>1．朗读文章，借助工具书排除字音问题。</w:t>
      </w:r>
    </w:p>
    <w:p>
      <w:pPr>
        <w:pStyle w:val="3"/>
        <w:ind w:firstLine="420" w:firstLineChars="200"/>
        <w:rPr>
          <w:rFonts w:ascii="Times New Roman" w:hAnsi="Times New Roman" w:cs="Times New Roman"/>
        </w:rPr>
      </w:pPr>
      <w:r>
        <w:rPr>
          <w:rFonts w:ascii="Times New Roman" w:hAnsi="Times New Roman" w:cs="Times New Roman"/>
        </w:rPr>
        <w:t>2．反复朗读文章，注意在朗读的过程中把握文章内容。</w:t>
      </w:r>
    </w:p>
    <w:p>
      <w:pPr>
        <w:pStyle w:val="3"/>
        <w:ind w:firstLine="420" w:firstLineChars="200"/>
        <w:rPr>
          <w:rFonts w:ascii="Times New Roman" w:hAnsi="Times New Roman" w:cs="Times New Roman"/>
        </w:rPr>
      </w:pPr>
      <w:r>
        <w:rPr>
          <w:rFonts w:ascii="Times New Roman" w:hAnsi="Times New Roman" w:cs="Times New Roman"/>
        </w:rPr>
        <w:t>3．在朗读的过程中注意以下停顿。</w:t>
      </w:r>
    </w:p>
    <w:p>
      <w:pPr>
        <w:pStyle w:val="3"/>
        <w:ind w:firstLine="420" w:firstLineChars="200"/>
        <w:rPr>
          <w:rFonts w:ascii="Times New Roman" w:hAnsi="Times New Roman" w:eastAsia="楷体_GB2312" w:cs="Times New Roman"/>
        </w:rPr>
      </w:pPr>
      <w:r>
        <w:rPr>
          <w:rFonts w:ascii="Times New Roman" w:hAnsi="Times New Roman" w:eastAsia="楷体_GB2312" w:cs="Times New Roman"/>
        </w:rPr>
        <w:t>(1)如使/人之所欲/莫甚于生</w:t>
      </w:r>
    </w:p>
    <w:p>
      <w:pPr>
        <w:pStyle w:val="3"/>
        <w:ind w:firstLine="420" w:firstLineChars="200"/>
        <w:rPr>
          <w:rFonts w:ascii="Times New Roman" w:hAnsi="Times New Roman" w:eastAsia="楷体_GB2312" w:cs="Times New Roman"/>
        </w:rPr>
      </w:pPr>
      <w:r>
        <w:rPr>
          <w:rFonts w:ascii="Times New Roman" w:hAnsi="Times New Roman" w:eastAsia="楷体_GB2312" w:cs="Times New Roman"/>
        </w:rPr>
        <w:t>(2)使/人之所恶/莫甚于死者</w:t>
      </w:r>
    </w:p>
    <w:p>
      <w:pPr>
        <w:pStyle w:val="3"/>
        <w:ind w:firstLine="420" w:firstLineChars="200"/>
        <w:rPr>
          <w:rFonts w:ascii="Times New Roman" w:hAnsi="Times New Roman" w:eastAsia="楷体_GB2312" w:cs="Times New Roman"/>
        </w:rPr>
      </w:pPr>
      <w:r>
        <w:rPr>
          <w:rFonts w:ascii="Times New Roman" w:hAnsi="Times New Roman" w:eastAsia="楷体_GB2312" w:cs="Times New Roman"/>
        </w:rPr>
        <w:t>(3)乡/为身死而不受，今/为宫室之美/为之</w:t>
      </w:r>
    </w:p>
    <w:p>
      <w:pPr>
        <w:pStyle w:val="3"/>
        <w:ind w:firstLine="420" w:firstLineChars="200"/>
        <w:rPr>
          <w:rFonts w:ascii="Times New Roman" w:hAnsi="Times New Roman" w:cs="Times New Roman"/>
        </w:rPr>
      </w:pPr>
      <w:r>
        <w:rPr>
          <w:rFonts w:ascii="Times New Roman" w:hAnsi="Times New Roman" w:eastAsia="楷体_GB2312" w:cs="Times New Roman"/>
        </w:rPr>
        <w:t>(4)是/亦不可以已乎</w:t>
      </w:r>
    </w:p>
    <w:p>
      <w:pPr>
        <w:pStyle w:val="3"/>
        <w:ind w:firstLine="420" w:firstLineChars="200"/>
        <w:rPr>
          <w:rFonts w:ascii="Times New Roman" w:hAnsi="Times New Roman" w:cs="Times New Roman"/>
        </w:rPr>
      </w:pPr>
      <w:r>
        <w:rPr>
          <w:rFonts w:ascii="Times New Roman" w:hAnsi="Times New Roman" w:cs="Times New Roman"/>
        </w:rPr>
        <w:t>4．教师指导，学生翻译文章内容，教学过程中注意把握下列文言词的用法。</w:t>
      </w:r>
    </w:p>
    <w:p>
      <w:pPr>
        <w:pStyle w:val="3"/>
        <w:ind w:firstLine="420" w:firstLineChars="200"/>
        <w:rPr>
          <w:rFonts w:ascii="Times New Roman" w:hAnsi="Times New Roman" w:cs="Times New Roman"/>
        </w:rPr>
      </w:pPr>
      <w:r>
        <w:rPr>
          <w:rFonts w:ascii="Times New Roman" w:hAnsi="Times New Roman" w:eastAsia="黑体" w:cs="Times New Roman"/>
        </w:rPr>
        <w:t>【通假字】</w:t>
      </w:r>
    </w:p>
    <w:p>
      <w:pPr>
        <w:pStyle w:val="3"/>
        <w:ind w:firstLine="420" w:firstLineChars="200"/>
        <w:rPr>
          <w:rFonts w:ascii="Times New Roman" w:hAnsi="Times New Roman" w:cs="Times New Roman"/>
        </w:rPr>
      </w:pPr>
      <w:r>
        <w:rPr>
          <w:rFonts w:hAnsi="宋体" w:cs="Times New Roman"/>
        </w:rPr>
        <w:t>“</w:t>
      </w:r>
      <w:r>
        <w:rPr>
          <w:rFonts w:ascii="Times New Roman" w:hAnsi="Times New Roman" w:cs="Times New Roman"/>
        </w:rPr>
        <w:t>辟</w:t>
      </w:r>
      <w:r>
        <w:rPr>
          <w:rFonts w:hAnsi="宋体" w:cs="Times New Roman"/>
        </w:rPr>
        <w:t>”</w:t>
      </w:r>
      <w:r>
        <w:rPr>
          <w:rFonts w:ascii="Times New Roman" w:hAnsi="Times New Roman" w:cs="Times New Roman"/>
        </w:rPr>
        <w:t>同</w:t>
      </w:r>
      <w:r>
        <w:rPr>
          <w:rFonts w:hAnsi="宋体" w:cs="Times New Roman"/>
        </w:rPr>
        <w:t>“</w:t>
      </w:r>
      <w:r>
        <w:rPr>
          <w:rFonts w:ascii="Times New Roman" w:hAnsi="Times New Roman" w:cs="Times New Roman"/>
        </w:rPr>
        <w:t>避</w:t>
      </w:r>
      <w:r>
        <w:rPr>
          <w:rFonts w:hAnsi="宋体" w:cs="Times New Roman"/>
        </w:rPr>
        <w:t>”</w:t>
      </w:r>
      <w:r>
        <w:rPr>
          <w:rFonts w:ascii="Times New Roman" w:hAnsi="Times New Roman" w:cs="Times New Roman"/>
        </w:rPr>
        <w:t>，躲避。例：故患有所不</w:t>
      </w:r>
      <w:r>
        <w:rPr>
          <w:rFonts w:ascii="Times New Roman" w:hAnsi="Times New Roman" w:cs="Times New Roman"/>
          <w:em w:val="underDot"/>
        </w:rPr>
        <w:t>辟</w:t>
      </w:r>
      <w:r>
        <w:rPr>
          <w:rFonts w:ascii="Times New Roman" w:hAnsi="Times New Roman" w:cs="Times New Roman"/>
        </w:rPr>
        <w:t>也。</w:t>
      </w:r>
    </w:p>
    <w:p>
      <w:pPr>
        <w:pStyle w:val="3"/>
        <w:ind w:firstLine="420" w:firstLineChars="200"/>
        <w:rPr>
          <w:rFonts w:ascii="Times New Roman" w:hAnsi="Times New Roman" w:cs="Times New Roman"/>
        </w:rPr>
      </w:pPr>
      <w:r>
        <w:rPr>
          <w:rFonts w:hAnsi="宋体" w:cs="Times New Roman"/>
        </w:rPr>
        <w:t>“</w:t>
      </w:r>
      <w:r>
        <w:rPr>
          <w:rFonts w:ascii="Times New Roman" w:hAnsi="Times New Roman" w:cs="Times New Roman"/>
        </w:rPr>
        <w:t>辩</w:t>
      </w:r>
      <w:r>
        <w:rPr>
          <w:rFonts w:hAnsi="宋体" w:cs="Times New Roman"/>
        </w:rPr>
        <w:t>”</w:t>
      </w:r>
      <w:r>
        <w:rPr>
          <w:rFonts w:ascii="Times New Roman" w:hAnsi="Times New Roman" w:cs="Times New Roman"/>
        </w:rPr>
        <w:t>同</w:t>
      </w:r>
      <w:r>
        <w:rPr>
          <w:rFonts w:hAnsi="宋体" w:cs="Times New Roman"/>
        </w:rPr>
        <w:t>“</w:t>
      </w:r>
      <w:r>
        <w:rPr>
          <w:rFonts w:ascii="Times New Roman" w:hAnsi="Times New Roman" w:cs="Times New Roman"/>
        </w:rPr>
        <w:t>辨</w:t>
      </w:r>
      <w:r>
        <w:rPr>
          <w:rFonts w:hAnsi="宋体" w:cs="Times New Roman"/>
        </w:rPr>
        <w:t>”</w:t>
      </w:r>
      <w:r>
        <w:rPr>
          <w:rFonts w:ascii="Times New Roman" w:hAnsi="Times New Roman" w:cs="Times New Roman"/>
        </w:rPr>
        <w:t>，辨别。例：万钟则不</w:t>
      </w:r>
      <w:r>
        <w:rPr>
          <w:rFonts w:ascii="Times New Roman" w:hAnsi="Times New Roman" w:cs="Times New Roman"/>
          <w:em w:val="underDot"/>
        </w:rPr>
        <w:t>辩</w:t>
      </w:r>
      <w:r>
        <w:rPr>
          <w:rFonts w:ascii="Times New Roman" w:hAnsi="Times New Roman" w:cs="Times New Roman"/>
        </w:rPr>
        <w:t>礼义而受之。</w:t>
      </w:r>
    </w:p>
    <w:p>
      <w:pPr>
        <w:pStyle w:val="3"/>
        <w:ind w:firstLine="420" w:firstLineChars="200"/>
        <w:rPr>
          <w:rFonts w:ascii="Times New Roman" w:hAnsi="Times New Roman" w:cs="Times New Roman"/>
        </w:rPr>
      </w:pPr>
      <w:r>
        <w:rPr>
          <w:rFonts w:hAnsi="宋体" w:cs="Times New Roman"/>
        </w:rPr>
        <w:t>“</w:t>
      </w:r>
      <w:r>
        <w:rPr>
          <w:rFonts w:ascii="Times New Roman" w:hAnsi="Times New Roman" w:cs="Times New Roman"/>
        </w:rPr>
        <w:t>得</w:t>
      </w:r>
      <w:r>
        <w:rPr>
          <w:rFonts w:hAnsi="宋体" w:cs="Times New Roman"/>
        </w:rPr>
        <w:t>”</w:t>
      </w:r>
      <w:r>
        <w:rPr>
          <w:rFonts w:ascii="Times New Roman" w:hAnsi="Times New Roman" w:cs="Times New Roman"/>
        </w:rPr>
        <w:t>同</w:t>
      </w:r>
      <w:r>
        <w:rPr>
          <w:rFonts w:hAnsi="宋体" w:cs="Times New Roman"/>
        </w:rPr>
        <w:t>“</w:t>
      </w:r>
      <w:r>
        <w:rPr>
          <w:rFonts w:ascii="Times New Roman" w:hAnsi="Times New Roman" w:cs="Times New Roman"/>
        </w:rPr>
        <w:t>德</w:t>
      </w:r>
      <w:r>
        <w:rPr>
          <w:rFonts w:hAnsi="宋体" w:cs="Times New Roman"/>
        </w:rPr>
        <w:t>”</w:t>
      </w:r>
      <w:r>
        <w:rPr>
          <w:rFonts w:ascii="Times New Roman" w:hAnsi="Times New Roman" w:cs="Times New Roman"/>
        </w:rPr>
        <w:t>，感恩、感激。例：所识穷乏者</w:t>
      </w:r>
      <w:r>
        <w:rPr>
          <w:rFonts w:ascii="Times New Roman" w:hAnsi="Times New Roman" w:cs="Times New Roman"/>
          <w:em w:val="underDot"/>
        </w:rPr>
        <w:t>得</w:t>
      </w:r>
      <w:r>
        <w:rPr>
          <w:rFonts w:ascii="Times New Roman" w:hAnsi="Times New Roman" w:cs="Times New Roman"/>
        </w:rPr>
        <w:t>我与？</w:t>
      </w:r>
    </w:p>
    <w:p>
      <w:pPr>
        <w:pStyle w:val="3"/>
        <w:ind w:firstLine="420" w:firstLineChars="200"/>
        <w:rPr>
          <w:rFonts w:ascii="Times New Roman" w:hAnsi="Times New Roman" w:cs="Times New Roman"/>
        </w:rPr>
      </w:pPr>
      <w:r>
        <w:rPr>
          <w:rFonts w:hAnsi="宋体" w:cs="Times New Roman"/>
        </w:rPr>
        <w:t>“</w:t>
      </w:r>
      <w:r>
        <w:rPr>
          <w:rFonts w:ascii="Times New Roman" w:hAnsi="Times New Roman" w:cs="Times New Roman"/>
        </w:rPr>
        <w:t>与</w:t>
      </w:r>
      <w:r>
        <w:rPr>
          <w:rFonts w:hAnsi="宋体" w:cs="Times New Roman"/>
        </w:rPr>
        <w:t>”</w:t>
      </w:r>
      <w:r>
        <w:rPr>
          <w:rFonts w:ascii="Times New Roman" w:hAnsi="Times New Roman" w:cs="Times New Roman"/>
        </w:rPr>
        <w:t>同</w:t>
      </w:r>
      <w:r>
        <w:rPr>
          <w:rFonts w:hAnsi="宋体" w:cs="Times New Roman"/>
        </w:rPr>
        <w:t>“</w:t>
      </w:r>
      <w:r>
        <w:rPr>
          <w:rFonts w:ascii="Times New Roman" w:hAnsi="Times New Roman" w:cs="Times New Roman"/>
        </w:rPr>
        <w:t>欤</w:t>
      </w:r>
      <w:r>
        <w:rPr>
          <w:rFonts w:hAnsi="宋体" w:cs="Times New Roman"/>
        </w:rPr>
        <w:t>”</w:t>
      </w:r>
      <w:r>
        <w:rPr>
          <w:rFonts w:ascii="Times New Roman" w:hAnsi="Times New Roman" w:cs="Times New Roman"/>
        </w:rPr>
        <w:t>，语气词。例：所识穷乏者得我</w:t>
      </w:r>
      <w:r>
        <w:rPr>
          <w:rFonts w:ascii="Times New Roman" w:hAnsi="Times New Roman" w:cs="Times New Roman"/>
          <w:em w:val="underDot"/>
        </w:rPr>
        <w:t>与</w:t>
      </w:r>
      <w:r>
        <w:rPr>
          <w:rFonts w:ascii="Times New Roman" w:hAnsi="Times New Roman" w:cs="Times New Roman"/>
        </w:rPr>
        <w:t>？</w:t>
      </w:r>
    </w:p>
    <w:p>
      <w:pPr>
        <w:pStyle w:val="3"/>
        <w:ind w:firstLine="420" w:firstLineChars="200"/>
        <w:rPr>
          <w:rFonts w:ascii="Times New Roman" w:hAnsi="Times New Roman" w:cs="Times New Roman"/>
        </w:rPr>
      </w:pPr>
      <w:r>
        <w:rPr>
          <w:rFonts w:hAnsi="宋体" w:cs="Times New Roman"/>
        </w:rPr>
        <w:t>“</w:t>
      </w:r>
      <w:r>
        <w:rPr>
          <w:rFonts w:ascii="Times New Roman" w:hAnsi="Times New Roman" w:cs="Times New Roman"/>
        </w:rPr>
        <w:t>乡</w:t>
      </w:r>
      <w:r>
        <w:rPr>
          <w:rFonts w:hAnsi="宋体" w:cs="Times New Roman"/>
        </w:rPr>
        <w:t>”</w:t>
      </w:r>
      <w:r>
        <w:rPr>
          <w:rFonts w:ascii="Times New Roman" w:hAnsi="Times New Roman" w:cs="Times New Roman"/>
        </w:rPr>
        <w:t>同</w:t>
      </w:r>
      <w:r>
        <w:rPr>
          <w:rFonts w:hAnsi="宋体" w:cs="Times New Roman"/>
        </w:rPr>
        <w:t>“</w:t>
      </w:r>
      <w:r>
        <w:rPr>
          <w:rFonts w:ascii="Times New Roman" w:hAnsi="Times New Roman" w:cs="Times New Roman"/>
        </w:rPr>
        <w:t>向</w:t>
      </w:r>
      <w:r>
        <w:rPr>
          <w:rFonts w:hAnsi="宋体" w:cs="Times New Roman"/>
        </w:rPr>
        <w:t>”</w:t>
      </w:r>
      <w:r>
        <w:rPr>
          <w:rFonts w:ascii="Times New Roman" w:hAnsi="Times New Roman" w:cs="Times New Roman"/>
        </w:rPr>
        <w:t>，先前、从前。例：</w:t>
      </w:r>
      <w:r>
        <w:rPr>
          <w:rFonts w:ascii="Times New Roman" w:hAnsi="Times New Roman" w:cs="Times New Roman"/>
          <w:em w:val="underDot"/>
        </w:rPr>
        <w:t>乡</w:t>
      </w:r>
      <w:r>
        <w:rPr>
          <w:rFonts w:ascii="Times New Roman" w:hAnsi="Times New Roman" w:cs="Times New Roman"/>
        </w:rPr>
        <w:t>为身死而不受。</w:t>
      </w:r>
    </w:p>
    <w:p>
      <w:pPr>
        <w:pStyle w:val="3"/>
        <w:ind w:firstLine="420" w:firstLineChars="200"/>
        <w:rPr>
          <w:rFonts w:ascii="Times New Roman" w:hAnsi="Times New Roman" w:cs="Times New Roman"/>
        </w:rPr>
      </w:pPr>
      <w:r>
        <w:rPr>
          <w:rFonts w:ascii="Times New Roman" w:hAnsi="Times New Roman" w:eastAsia="黑体" w:cs="Times New Roman"/>
        </w:rPr>
        <w:t>【一词多义】</w:t>
      </w:r>
    </w:p>
    <w:p>
      <w:pPr>
        <w:pStyle w:val="3"/>
        <w:ind w:firstLine="420" w:firstLineChars="200"/>
        <w:rPr>
          <w:rFonts w:ascii="Times New Roman" w:hAnsi="Times New Roman" w:cs="Times New Roman"/>
        </w:rPr>
      </w:pPr>
      <w:r>
        <w:rPr>
          <w:rFonts w:hAnsi="宋体" w:cs="Times New Roman"/>
        </w:rPr>
        <w:t>①</w:t>
      </w:r>
      <w:r>
        <w:rPr>
          <w:rFonts w:ascii="Times New Roman" w:hAnsi="Times New Roman" w:cs="Times New Roman"/>
        </w:rPr>
        <w:t>为：</w:t>
      </w:r>
      <w:r>
        <w:rPr>
          <w:rFonts w:ascii="Times New Roman" w:hAnsi="Times New Roman" w:cs="Times New Roman"/>
          <w:em w:val="underDot"/>
        </w:rPr>
        <w:t>为</w:t>
      </w:r>
      <w:r>
        <w:rPr>
          <w:rFonts w:ascii="Times New Roman" w:hAnsi="Times New Roman" w:cs="Times New Roman"/>
        </w:rPr>
        <w:t>宫室之美(为了，介词)</w:t>
      </w:r>
    </w:p>
    <w:p>
      <w:pPr>
        <w:pStyle w:val="3"/>
        <w:ind w:firstLine="420" w:firstLineChars="200"/>
        <w:rPr>
          <w:rFonts w:ascii="Times New Roman" w:hAnsi="Times New Roman" w:cs="Times New Roman"/>
        </w:rPr>
      </w:pPr>
      <w:r>
        <w:rPr>
          <w:rFonts w:ascii="Times New Roman" w:hAnsi="Times New Roman" w:cs="Times New Roman"/>
        </w:rPr>
        <w:t>由是则可以辟患而有不</w:t>
      </w:r>
      <w:r>
        <w:rPr>
          <w:rFonts w:ascii="Times New Roman" w:hAnsi="Times New Roman" w:cs="Times New Roman"/>
          <w:em w:val="underDot"/>
        </w:rPr>
        <w:t>为</w:t>
      </w:r>
      <w:r>
        <w:rPr>
          <w:rFonts w:ascii="Times New Roman" w:hAnsi="Times New Roman" w:cs="Times New Roman"/>
        </w:rPr>
        <w:t>也(做，动词)</w:t>
      </w:r>
    </w:p>
    <w:p>
      <w:pPr>
        <w:pStyle w:val="3"/>
        <w:ind w:firstLine="420" w:firstLineChars="200"/>
        <w:rPr>
          <w:rFonts w:ascii="Times New Roman" w:hAnsi="Times New Roman" w:cs="Times New Roman"/>
        </w:rPr>
      </w:pPr>
      <w:r>
        <w:rPr>
          <w:rFonts w:hAnsi="宋体" w:cs="Times New Roman"/>
        </w:rPr>
        <w:t>②</w:t>
      </w:r>
      <w:r>
        <w:rPr>
          <w:rFonts w:ascii="Times New Roman" w:hAnsi="Times New Roman" w:cs="Times New Roman"/>
        </w:rPr>
        <w:t>得：故不为苟</w:t>
      </w:r>
      <w:r>
        <w:rPr>
          <w:rFonts w:ascii="Times New Roman" w:hAnsi="Times New Roman" w:cs="Times New Roman"/>
          <w:em w:val="underDot"/>
        </w:rPr>
        <w:t>得</w:t>
      </w:r>
      <w:r>
        <w:rPr>
          <w:rFonts w:ascii="Times New Roman" w:hAnsi="Times New Roman" w:cs="Times New Roman"/>
        </w:rPr>
        <w:t>也(取得)</w:t>
      </w:r>
    </w:p>
    <w:p>
      <w:pPr>
        <w:pStyle w:val="3"/>
        <w:ind w:firstLine="420" w:firstLineChars="200"/>
        <w:rPr>
          <w:rFonts w:ascii="Times New Roman" w:hAnsi="Times New Roman" w:cs="Times New Roman"/>
        </w:rPr>
      </w:pPr>
      <w:r>
        <w:rPr>
          <w:rFonts w:ascii="Times New Roman" w:hAnsi="Times New Roman" w:cs="Times New Roman"/>
        </w:rPr>
        <w:t>所识穷乏者</w:t>
      </w:r>
      <w:r>
        <w:rPr>
          <w:rFonts w:ascii="Times New Roman" w:hAnsi="Times New Roman" w:cs="Times New Roman"/>
          <w:em w:val="underDot"/>
        </w:rPr>
        <w:t>得</w:t>
      </w:r>
      <w:r>
        <w:rPr>
          <w:rFonts w:ascii="Times New Roman" w:hAnsi="Times New Roman" w:cs="Times New Roman"/>
        </w:rPr>
        <w:t>我与(同</w:t>
      </w:r>
      <w:r>
        <w:rPr>
          <w:rFonts w:hAnsi="宋体" w:cs="Times New Roman"/>
        </w:rPr>
        <w:t>“</w:t>
      </w:r>
      <w:r>
        <w:rPr>
          <w:rFonts w:ascii="Times New Roman" w:hAnsi="Times New Roman" w:cs="Times New Roman"/>
        </w:rPr>
        <w:t>德</w:t>
      </w:r>
      <w:r>
        <w:rPr>
          <w:rFonts w:hAnsi="宋体" w:cs="Times New Roman"/>
        </w:rPr>
        <w:t>”</w:t>
      </w:r>
      <w:r>
        <w:rPr>
          <w:rFonts w:ascii="Times New Roman" w:hAnsi="Times New Roman" w:cs="Times New Roman"/>
        </w:rPr>
        <w:t>，感恩、感激)</w:t>
      </w:r>
    </w:p>
    <w:p>
      <w:pPr>
        <w:pStyle w:val="3"/>
        <w:ind w:firstLine="420" w:firstLineChars="200"/>
        <w:rPr>
          <w:rFonts w:ascii="Times New Roman" w:hAnsi="Times New Roman" w:cs="Times New Roman"/>
        </w:rPr>
      </w:pPr>
      <w:r>
        <w:rPr>
          <w:rFonts w:hAnsi="宋体" w:cs="Times New Roman"/>
        </w:rPr>
        <w:t>③</w:t>
      </w:r>
      <w:r>
        <w:rPr>
          <w:rFonts w:ascii="Times New Roman" w:hAnsi="Times New Roman" w:cs="Times New Roman"/>
        </w:rPr>
        <w:t>与：所识穷乏者得我</w:t>
      </w:r>
      <w:r>
        <w:rPr>
          <w:rFonts w:ascii="Times New Roman" w:hAnsi="Times New Roman" w:cs="Times New Roman"/>
          <w:em w:val="underDot"/>
        </w:rPr>
        <w:t>与</w:t>
      </w:r>
      <w:r>
        <w:rPr>
          <w:rFonts w:ascii="Times New Roman" w:hAnsi="Times New Roman" w:cs="Times New Roman"/>
        </w:rPr>
        <w:t>(同</w:t>
      </w:r>
      <w:r>
        <w:rPr>
          <w:rFonts w:hAnsi="宋体" w:cs="Times New Roman"/>
        </w:rPr>
        <w:t>“</w:t>
      </w:r>
      <w:r>
        <w:rPr>
          <w:rFonts w:ascii="Times New Roman" w:hAnsi="Times New Roman" w:cs="Times New Roman"/>
        </w:rPr>
        <w:t>欤</w:t>
      </w:r>
      <w:r>
        <w:rPr>
          <w:rFonts w:hAnsi="宋体" w:cs="Times New Roman"/>
        </w:rPr>
        <w:t>”</w:t>
      </w:r>
      <w:r>
        <w:rPr>
          <w:rFonts w:ascii="Times New Roman" w:hAnsi="Times New Roman" w:cs="Times New Roman"/>
        </w:rPr>
        <w:t>，语气词)</w:t>
      </w:r>
    </w:p>
    <w:p>
      <w:pPr>
        <w:pStyle w:val="3"/>
        <w:ind w:firstLine="420" w:firstLineChars="200"/>
        <w:rPr>
          <w:rFonts w:ascii="Times New Roman" w:hAnsi="Times New Roman" w:cs="Times New Roman"/>
        </w:rPr>
      </w:pPr>
      <w:r>
        <w:rPr>
          <w:rFonts w:ascii="Times New Roman" w:hAnsi="Times New Roman" w:cs="Times New Roman"/>
        </w:rPr>
        <w:t>呼尔而</w:t>
      </w:r>
      <w:r>
        <w:rPr>
          <w:rFonts w:ascii="Times New Roman" w:hAnsi="Times New Roman" w:cs="Times New Roman"/>
          <w:em w:val="underDot"/>
        </w:rPr>
        <w:t>与</w:t>
      </w:r>
      <w:r>
        <w:rPr>
          <w:rFonts w:ascii="Times New Roman" w:hAnsi="Times New Roman" w:cs="Times New Roman"/>
        </w:rPr>
        <w:t>之(给予)</w:t>
      </w:r>
    </w:p>
    <w:p>
      <w:pPr>
        <w:pStyle w:val="3"/>
        <w:ind w:firstLine="420" w:firstLineChars="200"/>
        <w:rPr>
          <w:rFonts w:ascii="Times New Roman" w:hAnsi="Times New Roman" w:cs="Times New Roman"/>
        </w:rPr>
      </w:pPr>
      <w:r>
        <w:rPr>
          <w:rFonts w:ascii="Times New Roman" w:hAnsi="Times New Roman" w:eastAsia="黑体" w:cs="Times New Roman"/>
        </w:rPr>
        <w:t>目标导学二：分析文章，把握文章内容</w:t>
      </w:r>
    </w:p>
    <w:p>
      <w:pPr>
        <w:pStyle w:val="3"/>
        <w:ind w:firstLine="420" w:firstLineChars="200"/>
        <w:rPr>
          <w:rFonts w:ascii="Times New Roman" w:hAnsi="Times New Roman" w:cs="Times New Roman"/>
        </w:rPr>
      </w:pPr>
      <w:r>
        <w:rPr>
          <w:rFonts w:ascii="Times New Roman" w:hAnsi="Times New Roman" w:cs="Times New Roman"/>
        </w:rPr>
        <w:t>1．请学生概括文章第一段的大意，即分析引论部分，说出本文的中心论点是什么。</w:t>
      </w:r>
    </w:p>
    <w:p>
      <w:pPr>
        <w:pStyle w:val="3"/>
        <w:ind w:firstLine="420" w:firstLineChars="200"/>
        <w:rPr>
          <w:rFonts w:ascii="Times New Roman" w:hAnsi="Times New Roman" w:cs="Times New Roman"/>
        </w:rPr>
      </w:pPr>
      <w:r>
        <w:rPr>
          <w:rFonts w:ascii="Times New Roman" w:hAnsi="Times New Roman" w:cs="Times New Roman"/>
        </w:rPr>
        <w:t>明确：</w:t>
      </w:r>
      <w:r>
        <w:rPr>
          <w:rFonts w:ascii="Times New Roman" w:hAnsi="Times New Roman" w:eastAsia="楷体_GB2312" w:cs="Times New Roman"/>
        </w:rPr>
        <w:t>第一段论证了人皆有羞恶之心，应该做到</w:t>
      </w:r>
      <w:r>
        <w:rPr>
          <w:rFonts w:hAnsi="宋体" w:cs="Times New Roman"/>
        </w:rPr>
        <w:t>“</w:t>
      </w:r>
      <w:r>
        <w:rPr>
          <w:rFonts w:ascii="Times New Roman" w:hAnsi="Times New Roman" w:eastAsia="楷体_GB2312" w:cs="Times New Roman"/>
        </w:rPr>
        <w:t>舍生取义</w:t>
      </w:r>
      <w:r>
        <w:rPr>
          <w:rFonts w:hAnsi="宋体" w:cs="Times New Roman"/>
        </w:rPr>
        <w:t>”</w:t>
      </w:r>
      <w:r>
        <w:rPr>
          <w:rFonts w:ascii="Times New Roman" w:hAnsi="Times New Roman" w:eastAsia="楷体_GB2312" w:cs="Times New Roman"/>
        </w:rPr>
        <w:t>。中心论点是：生，亦我所欲也；义，亦我所欲也。二者不可得兼，舍生而取义者也。</w:t>
      </w:r>
    </w:p>
    <w:p>
      <w:pPr>
        <w:pStyle w:val="3"/>
        <w:ind w:firstLine="420" w:firstLineChars="200"/>
        <w:rPr>
          <w:rFonts w:ascii="Times New Roman" w:hAnsi="Times New Roman" w:cs="Times New Roman"/>
        </w:rPr>
      </w:pPr>
      <w:r>
        <w:rPr>
          <w:rFonts w:ascii="Times New Roman" w:hAnsi="Times New Roman" w:cs="Times New Roman"/>
        </w:rPr>
        <w:t>2．文章开头写</w:t>
      </w:r>
      <w:r>
        <w:rPr>
          <w:rFonts w:hAnsi="宋体" w:cs="Times New Roman"/>
        </w:rPr>
        <w:t>“</w:t>
      </w:r>
      <w:r>
        <w:rPr>
          <w:rFonts w:ascii="Times New Roman" w:hAnsi="Times New Roman" w:cs="Times New Roman"/>
        </w:rPr>
        <w:t>鱼</w:t>
      </w:r>
      <w:r>
        <w:rPr>
          <w:rFonts w:hAnsi="宋体" w:cs="Times New Roman"/>
        </w:rPr>
        <w:t>”</w:t>
      </w:r>
      <w:r>
        <w:rPr>
          <w:rFonts w:ascii="Times New Roman" w:hAnsi="Times New Roman" w:cs="Times New Roman"/>
        </w:rPr>
        <w:t>和</w:t>
      </w:r>
      <w:r>
        <w:rPr>
          <w:rFonts w:hAnsi="宋体" w:cs="Times New Roman"/>
        </w:rPr>
        <w:t>“</w:t>
      </w:r>
      <w:r>
        <w:rPr>
          <w:rFonts w:ascii="Times New Roman" w:hAnsi="Times New Roman" w:cs="Times New Roman"/>
        </w:rPr>
        <w:t>熊掌</w:t>
      </w:r>
      <w:r>
        <w:rPr>
          <w:rFonts w:hAnsi="宋体" w:cs="Times New Roman"/>
        </w:rPr>
        <w:t>”</w:t>
      </w:r>
      <w:r>
        <w:rPr>
          <w:rFonts w:ascii="Times New Roman" w:hAnsi="Times New Roman" w:cs="Times New Roman"/>
        </w:rPr>
        <w:t>有什么作用？</w:t>
      </w:r>
    </w:p>
    <w:p>
      <w:pPr>
        <w:pStyle w:val="3"/>
        <w:ind w:firstLine="420" w:firstLineChars="200"/>
        <w:rPr>
          <w:rFonts w:ascii="Times New Roman" w:hAnsi="Times New Roman" w:cs="Times New Roman"/>
        </w:rPr>
      </w:pPr>
      <w:r>
        <w:rPr>
          <w:rFonts w:ascii="Times New Roman" w:hAnsi="Times New Roman" w:cs="Times New Roman"/>
        </w:rPr>
        <w:t>明确：</w:t>
      </w:r>
      <w:r>
        <w:rPr>
          <w:rFonts w:ascii="Times New Roman" w:hAnsi="Times New Roman" w:eastAsia="楷体_GB2312" w:cs="Times New Roman"/>
        </w:rPr>
        <w:t>鱼和熊掌两样东西的价值不同，鱼低贱而熊掌珍贵。二者不能同时得到，必然舍弃鱼而选取熊掌；同理，生命和正义的价值也不同，正义要比生命重要得多，二者不能同时得到的情况下，必须舍弃生命选取正义。这里运用了类比推理，提出了</w:t>
      </w:r>
      <w:r>
        <w:rPr>
          <w:rFonts w:hAnsi="宋体" w:cs="Times New Roman"/>
        </w:rPr>
        <w:t>“</w:t>
      </w:r>
      <w:r>
        <w:rPr>
          <w:rFonts w:ascii="Times New Roman" w:hAnsi="Times New Roman" w:eastAsia="楷体_GB2312" w:cs="Times New Roman"/>
        </w:rPr>
        <w:t>舍生取义</w:t>
      </w:r>
      <w:r>
        <w:rPr>
          <w:rFonts w:hAnsi="宋体" w:cs="Times New Roman"/>
        </w:rPr>
        <w:t>”</w:t>
      </w:r>
      <w:r>
        <w:rPr>
          <w:rFonts w:ascii="Times New Roman" w:hAnsi="Times New Roman" w:eastAsia="楷体_GB2312" w:cs="Times New Roman"/>
        </w:rPr>
        <w:t>的中心论点。</w:t>
      </w:r>
    </w:p>
    <w:p>
      <w:pPr>
        <w:pStyle w:val="3"/>
        <w:ind w:firstLine="420" w:firstLineChars="200"/>
        <w:rPr>
          <w:rFonts w:ascii="Times New Roman" w:hAnsi="Times New Roman" w:cs="Times New Roman"/>
        </w:rPr>
      </w:pPr>
      <w:r>
        <w:rPr>
          <w:rFonts w:ascii="Times New Roman" w:hAnsi="Times New Roman" w:cs="Times New Roman"/>
        </w:rPr>
        <w:t>3．概括本文的意思。</w:t>
      </w:r>
    </w:p>
    <w:p>
      <w:pPr>
        <w:pStyle w:val="3"/>
        <w:ind w:firstLine="420" w:firstLineChars="200"/>
        <w:rPr>
          <w:rFonts w:ascii="Times New Roman" w:hAnsi="Times New Roman" w:cs="Times New Roman"/>
        </w:rPr>
      </w:pPr>
      <w:r>
        <w:rPr>
          <w:rFonts w:ascii="Times New Roman" w:hAnsi="Times New Roman" w:cs="Times New Roman"/>
        </w:rPr>
        <w:t>明确：</w:t>
      </w:r>
      <w:r>
        <w:rPr>
          <w:rFonts w:ascii="Times New Roman" w:hAnsi="Times New Roman" w:eastAsia="楷体_GB2312" w:cs="Times New Roman"/>
        </w:rPr>
        <w:t>人生常常面临各种各样的抉择，在关键时刻应做出正确的选择。</w:t>
      </w:r>
    </w:p>
    <w:p>
      <w:pPr>
        <w:pStyle w:val="3"/>
        <w:ind w:firstLine="420" w:firstLineChars="200"/>
        <w:rPr>
          <w:rFonts w:ascii="Times New Roman" w:hAnsi="Times New Roman" w:cs="Times New Roman"/>
        </w:rPr>
      </w:pPr>
      <w:r>
        <w:rPr>
          <w:rFonts w:ascii="Times New Roman" w:hAnsi="Times New Roman" w:eastAsia="黑体" w:cs="Times New Roman"/>
        </w:rPr>
        <w:t>目标导学三：探究文本论证思路，把握文本论证方法</w:t>
      </w:r>
    </w:p>
    <w:p>
      <w:pPr>
        <w:pStyle w:val="3"/>
        <w:ind w:firstLine="420" w:firstLineChars="200"/>
        <w:rPr>
          <w:rFonts w:ascii="Times New Roman" w:hAnsi="Times New Roman" w:cs="Times New Roman"/>
        </w:rPr>
      </w:pPr>
      <w:r>
        <w:rPr>
          <w:rFonts w:ascii="Times New Roman" w:hAnsi="Times New Roman" w:cs="Times New Roman"/>
        </w:rPr>
        <w:t>1．本文的论点是怎样提出来的？为什么不直接提出来？</w:t>
      </w:r>
    </w:p>
    <w:p>
      <w:pPr>
        <w:pStyle w:val="3"/>
        <w:ind w:firstLine="420" w:firstLineChars="200"/>
        <w:rPr>
          <w:rFonts w:ascii="Times New Roman" w:hAnsi="Times New Roman" w:cs="Times New Roman"/>
        </w:rPr>
      </w:pPr>
      <w:r>
        <w:rPr>
          <w:rFonts w:ascii="Times New Roman" w:hAnsi="Times New Roman" w:cs="Times New Roman"/>
        </w:rPr>
        <w:t>明确：</w:t>
      </w:r>
      <w:r>
        <w:rPr>
          <w:rFonts w:ascii="Times New Roman" w:hAnsi="Times New Roman" w:eastAsia="楷体_GB2312" w:cs="Times New Roman"/>
        </w:rPr>
        <w:t>本文论点是由</w:t>
      </w:r>
      <w:r>
        <w:rPr>
          <w:rFonts w:hAnsi="宋体" w:cs="Times New Roman"/>
        </w:rPr>
        <w:t>“</w:t>
      </w:r>
      <w:r>
        <w:rPr>
          <w:rFonts w:ascii="Times New Roman" w:hAnsi="Times New Roman" w:eastAsia="楷体_GB2312" w:cs="Times New Roman"/>
        </w:rPr>
        <w:t>鱼</w:t>
      </w:r>
      <w:r>
        <w:rPr>
          <w:rFonts w:hAnsi="宋体" w:cs="Times New Roman"/>
        </w:rPr>
        <w:t>”</w:t>
      </w:r>
      <w:r>
        <w:rPr>
          <w:rFonts w:ascii="Times New Roman" w:hAnsi="Times New Roman" w:eastAsia="楷体_GB2312" w:cs="Times New Roman"/>
        </w:rPr>
        <w:t>和</w:t>
      </w:r>
      <w:r>
        <w:rPr>
          <w:rFonts w:hAnsi="宋体" w:cs="Times New Roman"/>
        </w:rPr>
        <w:t>“</w:t>
      </w:r>
      <w:r>
        <w:rPr>
          <w:rFonts w:ascii="Times New Roman" w:hAnsi="Times New Roman" w:eastAsia="楷体_GB2312" w:cs="Times New Roman"/>
        </w:rPr>
        <w:t>熊掌</w:t>
      </w:r>
      <w:r>
        <w:rPr>
          <w:rFonts w:hAnsi="宋体" w:cs="Times New Roman"/>
        </w:rPr>
        <w:t>”</w:t>
      </w:r>
      <w:r>
        <w:rPr>
          <w:rFonts w:ascii="Times New Roman" w:hAnsi="Times New Roman" w:eastAsia="楷体_GB2312" w:cs="Times New Roman"/>
        </w:rPr>
        <w:t>的比喻引出来的。先设喻而后提出论点，这是因为</w:t>
      </w:r>
      <w:r>
        <w:rPr>
          <w:rFonts w:hAnsi="宋体" w:cs="Times New Roman"/>
        </w:rPr>
        <w:t>“</w:t>
      </w:r>
      <w:r>
        <w:rPr>
          <w:rFonts w:ascii="Times New Roman" w:hAnsi="Times New Roman" w:eastAsia="楷体_GB2312" w:cs="Times New Roman"/>
        </w:rPr>
        <w:t>鱼</w:t>
      </w:r>
      <w:r>
        <w:rPr>
          <w:rFonts w:hAnsi="宋体" w:cs="Times New Roman"/>
        </w:rPr>
        <w:t>”</w:t>
      </w:r>
      <w:r>
        <w:rPr>
          <w:rFonts w:ascii="Times New Roman" w:hAnsi="Times New Roman" w:eastAsia="楷体_GB2312" w:cs="Times New Roman"/>
        </w:rPr>
        <w:t>与</w:t>
      </w:r>
      <w:r>
        <w:rPr>
          <w:rFonts w:hAnsi="宋体" w:cs="Times New Roman"/>
        </w:rPr>
        <w:t>“</w:t>
      </w:r>
      <w:r>
        <w:rPr>
          <w:rFonts w:ascii="Times New Roman" w:hAnsi="Times New Roman" w:eastAsia="楷体_GB2312" w:cs="Times New Roman"/>
        </w:rPr>
        <w:t>熊掌</w:t>
      </w:r>
      <w:r>
        <w:rPr>
          <w:rFonts w:hAnsi="宋体" w:cs="Times New Roman"/>
        </w:rPr>
        <w:t>”</w:t>
      </w:r>
      <w:r>
        <w:rPr>
          <w:rFonts w:ascii="Times New Roman" w:hAnsi="Times New Roman" w:eastAsia="楷体_GB2312" w:cs="Times New Roman"/>
        </w:rPr>
        <w:t>是人人皆知的美味，而</w:t>
      </w:r>
      <w:r>
        <w:rPr>
          <w:rFonts w:hAnsi="宋体" w:cs="Times New Roman"/>
        </w:rPr>
        <w:t>“</w:t>
      </w:r>
      <w:r>
        <w:rPr>
          <w:rFonts w:ascii="Times New Roman" w:hAnsi="Times New Roman" w:eastAsia="楷体_GB2312" w:cs="Times New Roman"/>
        </w:rPr>
        <w:t>熊掌</w:t>
      </w:r>
      <w:r>
        <w:rPr>
          <w:rFonts w:hAnsi="宋体" w:cs="Times New Roman"/>
        </w:rPr>
        <w:t>”</w:t>
      </w:r>
      <w:r>
        <w:rPr>
          <w:rFonts w:ascii="Times New Roman" w:hAnsi="Times New Roman" w:eastAsia="楷体_GB2312" w:cs="Times New Roman"/>
        </w:rPr>
        <w:t>是其中更美者。二者不可兼得，取其中最美者合乎情理也符合逻辑。由此及彼，由浅入深，引出</w:t>
      </w:r>
      <w:r>
        <w:rPr>
          <w:rFonts w:hAnsi="宋体" w:cs="Times New Roman"/>
        </w:rPr>
        <w:t>“</w:t>
      </w:r>
      <w:r>
        <w:rPr>
          <w:rFonts w:ascii="Times New Roman" w:hAnsi="Times New Roman" w:eastAsia="楷体_GB2312" w:cs="Times New Roman"/>
        </w:rPr>
        <w:t>生</w:t>
      </w:r>
      <w:r>
        <w:rPr>
          <w:rFonts w:hAnsi="宋体" w:cs="Times New Roman"/>
        </w:rPr>
        <w:t>”</w:t>
      </w:r>
      <w:r>
        <w:rPr>
          <w:rFonts w:ascii="Times New Roman" w:hAnsi="Times New Roman" w:eastAsia="楷体_GB2312" w:cs="Times New Roman"/>
        </w:rPr>
        <w:t>与</w:t>
      </w:r>
      <w:r>
        <w:rPr>
          <w:rFonts w:hAnsi="宋体" w:cs="Times New Roman"/>
        </w:rPr>
        <w:t>“</w:t>
      </w:r>
      <w:r>
        <w:rPr>
          <w:rFonts w:ascii="Times New Roman" w:hAnsi="Times New Roman" w:eastAsia="楷体_GB2312" w:cs="Times New Roman"/>
        </w:rPr>
        <w:t>义</w:t>
      </w:r>
      <w:r>
        <w:rPr>
          <w:rFonts w:hAnsi="宋体" w:cs="Times New Roman"/>
        </w:rPr>
        <w:t>”</w:t>
      </w:r>
      <w:r>
        <w:rPr>
          <w:rFonts w:ascii="Times New Roman" w:hAnsi="Times New Roman" w:eastAsia="楷体_GB2312" w:cs="Times New Roman"/>
        </w:rPr>
        <w:t>的论题来，自然明晓。</w:t>
      </w:r>
    </w:p>
    <w:p>
      <w:pPr>
        <w:pStyle w:val="3"/>
        <w:ind w:firstLine="420" w:firstLineChars="200"/>
        <w:rPr>
          <w:rFonts w:ascii="Times New Roman" w:hAnsi="Times New Roman" w:cs="Times New Roman"/>
        </w:rPr>
      </w:pPr>
      <w:r>
        <w:rPr>
          <w:rFonts w:ascii="Times New Roman" w:hAnsi="Times New Roman" w:cs="Times New Roman"/>
        </w:rPr>
        <w:t>2．论点提出以后，文章是怎样围绕论点逐层论述的？</w:t>
      </w:r>
    </w:p>
    <w:p>
      <w:pPr>
        <w:pStyle w:val="3"/>
        <w:ind w:firstLine="420" w:firstLineChars="200"/>
        <w:rPr>
          <w:rFonts w:ascii="Times New Roman" w:hAnsi="Times New Roman" w:cs="Times New Roman"/>
        </w:rPr>
      </w:pPr>
      <w:r>
        <w:rPr>
          <w:rFonts w:ascii="Times New Roman" w:hAnsi="Times New Roman" w:cs="Times New Roman"/>
        </w:rPr>
        <w:t>明确：</w:t>
      </w:r>
      <w:r>
        <w:rPr>
          <w:rFonts w:ascii="Times New Roman" w:hAnsi="Times New Roman" w:eastAsia="楷体_GB2312" w:cs="Times New Roman"/>
        </w:rPr>
        <w:t>提出</w:t>
      </w:r>
      <w:r>
        <w:rPr>
          <w:rFonts w:hAnsi="宋体" w:cs="Times New Roman"/>
        </w:rPr>
        <w:t>“</w:t>
      </w:r>
      <w:r>
        <w:rPr>
          <w:rFonts w:ascii="Times New Roman" w:hAnsi="Times New Roman" w:eastAsia="楷体_GB2312" w:cs="Times New Roman"/>
        </w:rPr>
        <w:t>生与义不可得兼，舍生而取义者也</w:t>
      </w:r>
      <w:r>
        <w:rPr>
          <w:rFonts w:hAnsi="宋体" w:cs="Times New Roman"/>
        </w:rPr>
        <w:t>”</w:t>
      </w:r>
      <w:r>
        <w:rPr>
          <w:rFonts w:ascii="Times New Roman" w:hAnsi="Times New Roman" w:eastAsia="楷体_GB2312" w:cs="Times New Roman"/>
        </w:rPr>
        <w:t>的论点后，首先从正面指出人之所以能</w:t>
      </w:r>
      <w:r>
        <w:rPr>
          <w:rFonts w:hAnsi="宋体" w:cs="Times New Roman"/>
        </w:rPr>
        <w:t>“</w:t>
      </w:r>
      <w:r>
        <w:rPr>
          <w:rFonts w:ascii="Times New Roman" w:hAnsi="Times New Roman" w:eastAsia="楷体_GB2312" w:cs="Times New Roman"/>
        </w:rPr>
        <w:t>舍生取义</w:t>
      </w:r>
      <w:r>
        <w:rPr>
          <w:rFonts w:hAnsi="宋体" w:cs="Times New Roman"/>
        </w:rPr>
        <w:t>”</w:t>
      </w:r>
      <w:r>
        <w:rPr>
          <w:rFonts w:ascii="Times New Roman" w:hAnsi="Times New Roman" w:eastAsia="楷体_GB2312" w:cs="Times New Roman"/>
        </w:rPr>
        <w:t>，是因为人皆有</w:t>
      </w:r>
      <w:r>
        <w:rPr>
          <w:rFonts w:hAnsi="宋体" w:cs="Times New Roman"/>
        </w:rPr>
        <w:t>“</w:t>
      </w:r>
      <w:r>
        <w:rPr>
          <w:rFonts w:ascii="Times New Roman" w:hAnsi="Times New Roman" w:eastAsia="楷体_GB2312" w:cs="Times New Roman"/>
        </w:rPr>
        <w:t>欲生不为苟得，恶死有所不辟</w:t>
      </w:r>
      <w:r>
        <w:rPr>
          <w:rFonts w:hAnsi="宋体" w:cs="Times New Roman"/>
        </w:rPr>
        <w:t>”</w:t>
      </w:r>
      <w:r>
        <w:rPr>
          <w:rFonts w:ascii="Times New Roman" w:hAnsi="Times New Roman" w:eastAsia="楷体_GB2312" w:cs="Times New Roman"/>
        </w:rPr>
        <w:t>的思想。然后再从反面说明，如果人只是欲生恶死，那么什么事都可以做得出来；可是事实上，</w:t>
      </w:r>
      <w:r>
        <w:rPr>
          <w:rFonts w:hAnsi="宋体" w:cs="Times New Roman"/>
        </w:rPr>
        <w:t>“</w:t>
      </w:r>
      <w:r>
        <w:rPr>
          <w:rFonts w:ascii="Times New Roman" w:hAnsi="Times New Roman" w:eastAsia="楷体_GB2312" w:cs="Times New Roman"/>
        </w:rPr>
        <w:t>义</w:t>
      </w:r>
      <w:r>
        <w:rPr>
          <w:rFonts w:hAnsi="宋体" w:cs="Times New Roman"/>
        </w:rPr>
        <w:t>”</w:t>
      </w:r>
      <w:r>
        <w:rPr>
          <w:rFonts w:ascii="Times New Roman" w:hAnsi="Times New Roman" w:eastAsia="楷体_GB2312" w:cs="Times New Roman"/>
        </w:rPr>
        <w:t>超过了</w:t>
      </w:r>
      <w:r>
        <w:rPr>
          <w:rFonts w:hAnsi="宋体" w:cs="Times New Roman"/>
        </w:rPr>
        <w:t>“</w:t>
      </w:r>
      <w:r>
        <w:rPr>
          <w:rFonts w:ascii="Times New Roman" w:hAnsi="Times New Roman" w:eastAsia="楷体_GB2312" w:cs="Times New Roman"/>
        </w:rPr>
        <w:t>生</w:t>
      </w:r>
      <w:r>
        <w:rPr>
          <w:rFonts w:hAnsi="宋体" w:cs="Times New Roman"/>
        </w:rPr>
        <w:t>”</w:t>
      </w:r>
      <w:r>
        <w:rPr>
          <w:rFonts w:ascii="Times New Roman" w:hAnsi="Times New Roman" w:eastAsia="楷体_GB2312" w:cs="Times New Roman"/>
        </w:rPr>
        <w:t>，所以人能够不贪生，不避死。这种羞恶之心，人人皆有，贤者更能保持而不丧失。接着举例说明，以乞人不受不义之食为例，从正面论证</w:t>
      </w:r>
      <w:r>
        <w:rPr>
          <w:rFonts w:hAnsi="宋体" w:cs="Times New Roman"/>
        </w:rPr>
        <w:t>“</w:t>
      </w:r>
      <w:r>
        <w:rPr>
          <w:rFonts w:ascii="Times New Roman" w:hAnsi="Times New Roman" w:eastAsia="楷体_GB2312" w:cs="Times New Roman"/>
        </w:rPr>
        <w:t>舍生取义</w:t>
      </w:r>
      <w:r>
        <w:rPr>
          <w:rFonts w:hAnsi="宋体" w:cs="Times New Roman"/>
        </w:rPr>
        <w:t>”</w:t>
      </w:r>
      <w:r>
        <w:rPr>
          <w:rFonts w:ascii="Times New Roman" w:hAnsi="Times New Roman" w:eastAsia="楷体_GB2312" w:cs="Times New Roman"/>
        </w:rPr>
        <w:t>是人之共性。以万钟虽好也不能受为例，从反面强调了舍义取利是丧失本心。随后用一组排比句，对不辩礼义而贪求富贵的行为加以批判，并以</w:t>
      </w:r>
      <w:r>
        <w:rPr>
          <w:rFonts w:hAnsi="宋体" w:cs="Times New Roman"/>
        </w:rPr>
        <w:t>“</w:t>
      </w:r>
      <w:r>
        <w:rPr>
          <w:rFonts w:ascii="Times New Roman" w:hAnsi="Times New Roman" w:eastAsia="楷体_GB2312" w:cs="Times New Roman"/>
        </w:rPr>
        <w:t>此之谓失其本心</w:t>
      </w:r>
      <w:r>
        <w:rPr>
          <w:rFonts w:hAnsi="宋体" w:cs="Times New Roman"/>
        </w:rPr>
        <w:t>”</w:t>
      </w:r>
      <w:r>
        <w:rPr>
          <w:rFonts w:ascii="Times New Roman" w:hAnsi="Times New Roman" w:eastAsia="楷体_GB2312" w:cs="Times New Roman"/>
        </w:rPr>
        <w:t>收束全文，照应开头。</w:t>
      </w:r>
    </w:p>
    <w:p>
      <w:pPr>
        <w:pStyle w:val="3"/>
        <w:ind w:firstLine="420" w:firstLineChars="200"/>
        <w:rPr>
          <w:rFonts w:ascii="Times New Roman" w:hAnsi="Times New Roman" w:cs="Times New Roman"/>
        </w:rPr>
      </w:pPr>
      <w:r>
        <w:rPr>
          <w:rFonts w:ascii="Times New Roman" w:hAnsi="Times New Roman" w:cs="Times New Roman"/>
        </w:rPr>
        <w:t>3．列举本文主要的论证方法，并说明其作用。</w:t>
      </w:r>
    </w:p>
    <w:p>
      <w:pPr>
        <w:pStyle w:val="3"/>
        <w:ind w:firstLine="420" w:firstLineChars="200"/>
        <w:rPr>
          <w:rFonts w:ascii="Times New Roman" w:hAnsi="Times New Roman" w:eastAsia="楷体_GB2312" w:cs="Times New Roman"/>
        </w:rPr>
      </w:pPr>
      <w:r>
        <w:rPr>
          <w:rFonts w:ascii="Times New Roman" w:hAnsi="Times New Roman" w:cs="Times New Roman"/>
        </w:rPr>
        <w:t>明确：</w:t>
      </w:r>
      <w:r>
        <w:rPr>
          <w:rFonts w:ascii="Times New Roman" w:hAnsi="Times New Roman" w:eastAsia="楷体_GB2312" w:cs="Times New Roman"/>
        </w:rPr>
        <w:t>(1)比喻论证。用比喻论证引出论点。以生活常理为喻引出生与义无法兼顾的情况下应该舍生而取义的结论(主旨)。</w:t>
      </w:r>
    </w:p>
    <w:p>
      <w:pPr>
        <w:pStyle w:val="3"/>
        <w:ind w:firstLine="420" w:firstLineChars="200"/>
        <w:rPr>
          <w:rFonts w:ascii="Times New Roman" w:hAnsi="Times New Roman" w:eastAsia="楷体_GB2312" w:cs="Times New Roman"/>
        </w:rPr>
      </w:pPr>
      <w:r>
        <w:rPr>
          <w:rFonts w:ascii="Times New Roman" w:hAnsi="Times New Roman" w:eastAsia="楷体_GB2312" w:cs="Times New Roman"/>
        </w:rPr>
        <w:t>(2)举例论证。举</w:t>
      </w:r>
      <w:r>
        <w:rPr>
          <w:rFonts w:hAnsi="宋体" w:cs="Times New Roman"/>
        </w:rPr>
        <w:t>“</w:t>
      </w:r>
      <w:r>
        <w:rPr>
          <w:rFonts w:ascii="Times New Roman" w:hAnsi="Times New Roman" w:eastAsia="楷体_GB2312" w:cs="Times New Roman"/>
        </w:rPr>
        <w:t>一箪食，一豆羹</w:t>
      </w:r>
      <w:r>
        <w:rPr>
          <w:rFonts w:hAnsi="宋体" w:cs="Times New Roman"/>
        </w:rPr>
        <w:t>”</w:t>
      </w:r>
      <w:r>
        <w:rPr>
          <w:rFonts w:ascii="Times New Roman" w:hAnsi="Times New Roman" w:eastAsia="楷体_GB2312" w:cs="Times New Roman"/>
        </w:rPr>
        <w:t>为例告诉我们，看似微不足道的东西，在关乎生命的时候，也能考验一个人的品德。举</w:t>
      </w:r>
      <w:r>
        <w:rPr>
          <w:rFonts w:hAnsi="宋体" w:cs="Times New Roman"/>
        </w:rPr>
        <w:t>“</w:t>
      </w:r>
      <w:r>
        <w:rPr>
          <w:rFonts w:ascii="Times New Roman" w:hAnsi="Times New Roman" w:eastAsia="楷体_GB2312" w:cs="Times New Roman"/>
        </w:rPr>
        <w:t>万钟</w:t>
      </w:r>
      <w:r>
        <w:rPr>
          <w:rFonts w:hAnsi="宋体" w:cs="Times New Roman"/>
        </w:rPr>
        <w:t>”</w:t>
      </w:r>
      <w:r>
        <w:rPr>
          <w:rFonts w:ascii="Times New Roman" w:hAnsi="Times New Roman" w:eastAsia="楷体_GB2312" w:cs="Times New Roman"/>
        </w:rPr>
        <w:t>为例，说明丧失本心的表现。</w:t>
      </w:r>
    </w:p>
    <w:p>
      <w:pPr>
        <w:pStyle w:val="3"/>
        <w:ind w:firstLine="420" w:firstLineChars="200"/>
        <w:rPr>
          <w:rFonts w:ascii="Times New Roman" w:hAnsi="Times New Roman" w:cs="Times New Roman"/>
        </w:rPr>
      </w:pPr>
      <w:r>
        <w:rPr>
          <w:rFonts w:ascii="Times New Roman" w:hAnsi="Times New Roman" w:eastAsia="楷体_GB2312" w:cs="Times New Roman"/>
        </w:rPr>
        <w:t>(3)对比论证。将</w:t>
      </w:r>
      <w:r>
        <w:rPr>
          <w:rFonts w:hAnsi="宋体" w:cs="Times New Roman"/>
        </w:rPr>
        <w:t>“</w:t>
      </w:r>
      <w:r>
        <w:rPr>
          <w:rFonts w:ascii="Times New Roman" w:hAnsi="Times New Roman" w:eastAsia="楷体_GB2312" w:cs="Times New Roman"/>
        </w:rPr>
        <w:t>一箪食，一豆羹</w:t>
      </w:r>
      <w:r>
        <w:rPr>
          <w:rFonts w:hAnsi="宋体" w:cs="Times New Roman"/>
        </w:rPr>
        <w:t>”</w:t>
      </w:r>
      <w:r>
        <w:rPr>
          <w:rFonts w:ascii="Times New Roman" w:hAnsi="Times New Roman" w:eastAsia="楷体_GB2312" w:cs="Times New Roman"/>
        </w:rPr>
        <w:t>与</w:t>
      </w:r>
      <w:r>
        <w:rPr>
          <w:rFonts w:hAnsi="宋体" w:cs="Times New Roman"/>
        </w:rPr>
        <w:t>“</w:t>
      </w:r>
      <w:r>
        <w:rPr>
          <w:rFonts w:ascii="Times New Roman" w:hAnsi="Times New Roman" w:eastAsia="楷体_GB2312" w:cs="Times New Roman"/>
        </w:rPr>
        <w:t>万钟</w:t>
      </w:r>
      <w:r>
        <w:rPr>
          <w:rFonts w:hAnsi="宋体" w:cs="Times New Roman"/>
        </w:rPr>
        <w:t>”</w:t>
      </w:r>
      <w:r>
        <w:rPr>
          <w:rFonts w:ascii="Times New Roman" w:hAnsi="Times New Roman" w:eastAsia="楷体_GB2312" w:cs="Times New Roman"/>
        </w:rPr>
        <w:t>做对比，让人认识到贪求富贵行为的不值得，也让人醒悟到本心的丧失是一个渐变的过程，人应该时时反省自己才行。</w:t>
      </w:r>
    </w:p>
    <w:p>
      <w:pPr>
        <w:pStyle w:val="3"/>
        <w:ind w:firstLine="420" w:firstLineChars="200"/>
        <w:rPr>
          <w:rFonts w:ascii="Times New Roman" w:hAnsi="Times New Roman" w:cs="Times New Roman"/>
        </w:rPr>
      </w:pPr>
      <w:r>
        <w:rPr>
          <w:rFonts w:ascii="Times New Roman" w:hAnsi="Times New Roman" w:eastAsia="黑体" w:cs="Times New Roman"/>
        </w:rPr>
        <w:t>目标导学四：品味文本语言艺术</w:t>
      </w:r>
    </w:p>
    <w:p>
      <w:pPr>
        <w:pStyle w:val="3"/>
        <w:ind w:firstLine="420" w:firstLineChars="200"/>
        <w:rPr>
          <w:rFonts w:ascii="Times New Roman" w:hAnsi="Times New Roman" w:cs="Times New Roman"/>
        </w:rPr>
      </w:pPr>
      <w:r>
        <w:rPr>
          <w:rFonts w:ascii="Times New Roman" w:hAnsi="Times New Roman" w:cs="Times New Roman"/>
        </w:rPr>
        <w:t>这篇文章主要运用了哪些修辞方法？</w:t>
      </w:r>
    </w:p>
    <w:p>
      <w:pPr>
        <w:pStyle w:val="3"/>
        <w:ind w:firstLine="420" w:firstLineChars="200"/>
        <w:rPr>
          <w:rFonts w:ascii="Times New Roman" w:hAnsi="Times New Roman" w:eastAsia="楷体_GB2312" w:cs="Times New Roman"/>
        </w:rPr>
      </w:pPr>
      <w:r>
        <w:rPr>
          <w:rFonts w:ascii="Times New Roman" w:hAnsi="Times New Roman" w:cs="Times New Roman"/>
        </w:rPr>
        <w:t>明确：</w:t>
      </w:r>
      <w:r>
        <w:rPr>
          <w:rFonts w:ascii="Times New Roman" w:hAnsi="Times New Roman" w:eastAsia="楷体_GB2312" w:cs="Times New Roman"/>
        </w:rPr>
        <w:t>运用了比喻、对比、排比等。</w:t>
      </w:r>
    </w:p>
    <w:p>
      <w:pPr>
        <w:pStyle w:val="3"/>
        <w:ind w:firstLine="420" w:firstLineChars="200"/>
        <w:rPr>
          <w:rFonts w:ascii="Times New Roman" w:hAnsi="Times New Roman" w:eastAsia="楷体_GB2312" w:cs="Times New Roman"/>
        </w:rPr>
      </w:pPr>
      <w:r>
        <w:rPr>
          <w:rFonts w:ascii="Times New Roman" w:hAnsi="Times New Roman" w:eastAsia="楷体_GB2312" w:cs="Times New Roman"/>
        </w:rPr>
        <w:t>比喻。</w:t>
      </w:r>
      <w:r>
        <w:rPr>
          <w:rFonts w:hAnsi="宋体" w:cs="Times New Roman"/>
        </w:rPr>
        <w:t>“</w:t>
      </w:r>
      <w:r>
        <w:rPr>
          <w:rFonts w:ascii="Times New Roman" w:hAnsi="Times New Roman" w:eastAsia="楷体_GB2312" w:cs="Times New Roman"/>
        </w:rPr>
        <w:t>舍鱼而取熊掌</w:t>
      </w:r>
      <w:r>
        <w:rPr>
          <w:rFonts w:hAnsi="宋体" w:cs="Times New Roman"/>
        </w:rPr>
        <w:t>”</w:t>
      </w:r>
      <w:r>
        <w:rPr>
          <w:rFonts w:ascii="Times New Roman" w:hAnsi="Times New Roman" w:eastAsia="楷体_GB2312" w:cs="Times New Roman"/>
        </w:rPr>
        <w:t>是一个巧妙而贴切的比喻，恰当地说明了在人们所喜爱的两件事物不能同时兼得的情况下，就必须择优而取。</w:t>
      </w:r>
      <w:r>
        <w:rPr>
          <w:rFonts w:hAnsi="宋体" w:cs="Times New Roman"/>
        </w:rPr>
        <w:t>“</w:t>
      </w:r>
      <w:r>
        <w:rPr>
          <w:rFonts w:ascii="Times New Roman" w:hAnsi="Times New Roman" w:eastAsia="楷体_GB2312" w:cs="Times New Roman"/>
        </w:rPr>
        <w:t>一箪食，一豆羹</w:t>
      </w:r>
      <w:r>
        <w:rPr>
          <w:rFonts w:hAnsi="宋体" w:cs="Times New Roman"/>
        </w:rPr>
        <w:t>”</w:t>
      </w:r>
      <w:r>
        <w:rPr>
          <w:rFonts w:ascii="Times New Roman" w:hAnsi="Times New Roman" w:eastAsia="楷体_GB2312" w:cs="Times New Roman"/>
        </w:rPr>
        <w:t>也是比喻，说明饮食对饥饿者虽然重要，但不合乎礼义也宁死不食，从而证明了</w:t>
      </w:r>
      <w:r>
        <w:rPr>
          <w:rFonts w:hAnsi="宋体" w:cs="Times New Roman"/>
        </w:rPr>
        <w:t>“</w:t>
      </w:r>
      <w:r>
        <w:rPr>
          <w:rFonts w:ascii="Times New Roman" w:hAnsi="Times New Roman" w:eastAsia="楷体_GB2312" w:cs="Times New Roman"/>
        </w:rPr>
        <w:t>义</w:t>
      </w:r>
      <w:r>
        <w:rPr>
          <w:rFonts w:hAnsi="宋体" w:cs="Times New Roman"/>
        </w:rPr>
        <w:t>”</w:t>
      </w:r>
      <w:r>
        <w:rPr>
          <w:rFonts w:ascii="Times New Roman" w:hAnsi="Times New Roman" w:eastAsia="楷体_GB2312" w:cs="Times New Roman"/>
        </w:rPr>
        <w:t>重于</w:t>
      </w:r>
      <w:r>
        <w:rPr>
          <w:rFonts w:hAnsi="宋体" w:cs="Times New Roman"/>
        </w:rPr>
        <w:t>“</w:t>
      </w:r>
      <w:r>
        <w:rPr>
          <w:rFonts w:ascii="Times New Roman" w:hAnsi="Times New Roman" w:eastAsia="楷体_GB2312" w:cs="Times New Roman"/>
        </w:rPr>
        <w:t>生</w:t>
      </w:r>
      <w:r>
        <w:rPr>
          <w:rFonts w:hAnsi="宋体" w:cs="Times New Roman"/>
        </w:rPr>
        <w:t>”</w:t>
      </w:r>
      <w:r>
        <w:rPr>
          <w:rFonts w:ascii="Times New Roman" w:hAnsi="Times New Roman" w:eastAsia="楷体_GB2312" w:cs="Times New Roman"/>
        </w:rPr>
        <w:t>，突出了主题。</w:t>
      </w:r>
    </w:p>
    <w:p>
      <w:pPr>
        <w:pStyle w:val="3"/>
        <w:ind w:firstLine="420" w:firstLineChars="200"/>
        <w:rPr>
          <w:rFonts w:ascii="Times New Roman" w:hAnsi="Times New Roman" w:eastAsia="楷体_GB2312" w:cs="Times New Roman"/>
        </w:rPr>
      </w:pPr>
      <w:r>
        <w:rPr>
          <w:rFonts w:ascii="Times New Roman" w:hAnsi="Times New Roman" w:eastAsia="楷体_GB2312" w:cs="Times New Roman"/>
        </w:rPr>
        <w:t>对比。生和义比，义比生更可贵；死与不义比，不义比死更可恶。又用假设方式与事实做对比，赞扬了舍生取义的人。最后用</w:t>
      </w:r>
      <w:r>
        <w:rPr>
          <w:rFonts w:hAnsi="宋体" w:cs="Times New Roman"/>
        </w:rPr>
        <w:t>“</w:t>
      </w:r>
      <w:r>
        <w:rPr>
          <w:rFonts w:ascii="Times New Roman" w:hAnsi="Times New Roman" w:eastAsia="楷体_GB2312" w:cs="Times New Roman"/>
        </w:rPr>
        <w:t>不食嗟来之食</w:t>
      </w:r>
      <w:r>
        <w:rPr>
          <w:rFonts w:hAnsi="宋体" w:cs="Times New Roman"/>
        </w:rPr>
        <w:t>”</w:t>
      </w:r>
      <w:r>
        <w:rPr>
          <w:rFonts w:ascii="Times New Roman" w:hAnsi="Times New Roman" w:eastAsia="楷体_GB2312" w:cs="Times New Roman"/>
        </w:rPr>
        <w:t>与</w:t>
      </w:r>
      <w:r>
        <w:rPr>
          <w:rFonts w:hAnsi="宋体" w:cs="Times New Roman"/>
        </w:rPr>
        <w:t>“</w:t>
      </w:r>
      <w:r>
        <w:rPr>
          <w:rFonts w:ascii="Times New Roman" w:hAnsi="Times New Roman" w:eastAsia="楷体_GB2312" w:cs="Times New Roman"/>
        </w:rPr>
        <w:t>不辩礼义而受万钟</w:t>
      </w:r>
      <w:r>
        <w:rPr>
          <w:rFonts w:hAnsi="宋体" w:cs="Times New Roman"/>
        </w:rPr>
        <w:t>”</w:t>
      </w:r>
      <w:r>
        <w:rPr>
          <w:rFonts w:ascii="Times New Roman" w:hAnsi="Times New Roman" w:eastAsia="楷体_GB2312" w:cs="Times New Roman"/>
        </w:rPr>
        <w:t>做对比，赞扬了舍生取义的精神，批判了那些只贪图荣华富贵而不顾礼义廉耻的权贵们，这就起到了突出中心思想的作用。</w:t>
      </w:r>
    </w:p>
    <w:p>
      <w:pPr>
        <w:pStyle w:val="3"/>
        <w:ind w:firstLine="420" w:firstLineChars="200"/>
        <w:rPr>
          <w:rFonts w:ascii="Times New Roman" w:hAnsi="Times New Roman" w:cs="Times New Roman"/>
        </w:rPr>
      </w:pPr>
      <w:r>
        <w:rPr>
          <w:rFonts w:ascii="Times New Roman" w:hAnsi="Times New Roman" w:eastAsia="楷体_GB2312" w:cs="Times New Roman"/>
        </w:rPr>
        <w:t>排比。通篇皆是，既有助于逐层深入分析，又能增强文章的气势和论辩力量。</w:t>
      </w:r>
    </w:p>
    <w:p>
      <w:pPr>
        <w:pStyle w:val="3"/>
        <w:ind w:firstLine="420" w:firstLineChars="200"/>
        <w:rPr>
          <w:rFonts w:ascii="Times New Roman" w:hAnsi="Times New Roman" w:cs="Times New Roman"/>
        </w:rPr>
      </w:pPr>
      <w:r>
        <w:rPr>
          <w:rFonts w:ascii="Times New Roman" w:hAnsi="Times New Roman" w:eastAsia="黑体" w:cs="Times New Roman"/>
        </w:rPr>
        <w:t>目标导学五：拓展延伸，抒发感悟</w:t>
      </w:r>
    </w:p>
    <w:p>
      <w:pPr>
        <w:pStyle w:val="3"/>
        <w:ind w:firstLine="420" w:firstLineChars="200"/>
        <w:rPr>
          <w:rFonts w:ascii="Times New Roman" w:hAnsi="Times New Roman" w:cs="Times New Roman"/>
        </w:rPr>
      </w:pPr>
      <w:r>
        <w:rPr>
          <w:rFonts w:ascii="Times New Roman" w:hAnsi="Times New Roman" w:cs="Times New Roman"/>
        </w:rPr>
        <w:t>结合我们上课导入的问题，学了本篇文章之后，你将会如何面对生活中的抉择呢？</w:t>
      </w:r>
    </w:p>
    <w:p>
      <w:pPr>
        <w:pStyle w:val="3"/>
        <w:ind w:firstLine="420" w:firstLineChars="200"/>
        <w:rPr>
          <w:rFonts w:ascii="Times New Roman" w:hAnsi="Times New Roman" w:cs="Times New Roman"/>
        </w:rPr>
      </w:pPr>
      <w:r>
        <w:rPr>
          <w:rFonts w:ascii="Times New Roman" w:hAnsi="Times New Roman" w:cs="Times New Roman"/>
        </w:rPr>
        <w:t>明确：</w:t>
      </w:r>
      <w:r>
        <w:rPr>
          <w:rFonts w:ascii="Times New Roman" w:hAnsi="Times New Roman" w:eastAsia="楷体_GB2312" w:cs="Times New Roman"/>
        </w:rPr>
        <w:t>生活中面对的抉择有很多，但任何时候，我们的抉择都应直面自己内心的善良，要知晓大义，不可仅因一时喜恶做出荒诞的选择。</w:t>
      </w:r>
    </w:p>
    <w:p>
      <w:pPr>
        <w:pStyle w:val="3"/>
        <w:ind w:firstLine="420" w:firstLineChars="200"/>
        <w:rPr>
          <w:rFonts w:ascii="Times New Roman" w:hAnsi="Times New Roman" w:cs="Times New Roman"/>
        </w:rPr>
      </w:pPr>
      <w:r>
        <w:rPr>
          <w:rFonts w:ascii="Times New Roman" w:hAnsi="Times New Roman" w:cs="Times New Roman"/>
        </w:rPr>
        <w:t>三、板书设计</w:t>
      </w:r>
    </w:p>
    <w:p>
      <w:pPr>
        <w:pStyle w:val="3"/>
        <w:ind w:firstLine="420" w:firstLineChars="200"/>
        <w:jc w:val="center"/>
        <w:rPr>
          <w:rFonts w:ascii="Times New Roman" w:hAnsi="Times New Roman" w:cs="Times New Roman"/>
        </w:rPr>
      </w:pPr>
      <w:r>
        <w:rPr>
          <w:rFonts w:ascii="Times New Roman" w:hAnsi="Times New Roman" w:cs="Times New Roman"/>
        </w:rPr>
        <w:t>提出论点：舍生取义——比喻论证</w:t>
      </w:r>
    </w:p>
    <w:p>
      <w:pPr>
        <w:pStyle w:val="3"/>
        <w:ind w:firstLine="420" w:firstLineChars="200"/>
        <w:jc w:val="center"/>
        <w:rPr>
          <w:rFonts w:ascii="Times New Roman" w:hAnsi="Times New Roman" w:cs="Times New Roman"/>
        </w:rPr>
      </w:pPr>
      <w:r>
        <w:rPr>
          <w:rFonts w:ascii="Times New Roman" w:hAnsi="Times New Roman" w:cs="Times New Roman"/>
        </w:rPr>
        <w:t>论证</w:t>
      </w:r>
    </w:p>
    <w:p>
      <w:pPr>
        <w:pStyle w:val="3"/>
        <w:ind w:firstLine="420" w:firstLineChars="200"/>
        <w:rPr>
          <w:rFonts w:ascii="Times New Roman" w:hAnsi="Times New Roman" w:cs="Times New Roman"/>
        </w:rPr>
      </w:pPr>
      <w:r>
        <w:rPr>
          <w:rFonts w:ascii="Times New Roman" w:hAnsi="Times New Roman" w:cs="Times New Roman"/>
        </w:rPr>
        <w:t>方法正面：生——有甚于生——不为苟得</w:t>
      </w:r>
    </w:p>
    <w:p>
      <w:pPr>
        <w:pStyle w:val="3"/>
        <w:ind w:firstLine="420" w:firstLineChars="200"/>
        <w:rPr>
          <w:rFonts w:ascii="Times New Roman" w:hAnsi="Times New Roman" w:cs="Times New Roman"/>
        </w:rPr>
      </w:pPr>
      <w:r>
        <w:rPr>
          <w:rFonts w:ascii="Times New Roman" w:hAnsi="Times New Roman" w:cs="Times New Roman"/>
        </w:rPr>
        <w:t>反面：死——有甚于死——有所不辟</w:t>
      </w:r>
    </w:p>
    <w:p>
      <w:pPr>
        <w:pStyle w:val="3"/>
        <w:ind w:firstLine="420" w:firstLineChars="200"/>
        <w:rPr>
          <w:rFonts w:ascii="Times New Roman" w:hAnsi="Times New Roman" w:cs="Times New Roman"/>
        </w:rPr>
      </w:pPr>
      <w:r>
        <w:rPr>
          <w:rFonts w:ascii="Times New Roman" w:hAnsi="Times New Roman" w:cs="Times New Roman"/>
        </w:rPr>
        <w:t>得出结论：舍生取义</w:t>
      </w:r>
    </w:p>
    <w:p>
      <w:pPr>
        <w:pStyle w:val="3"/>
        <w:ind w:firstLine="420" w:firstLineChars="200"/>
        <w:rPr>
          <w:rFonts w:ascii="Times New Roman" w:hAnsi="Times New Roman" w:cs="Times New Roman"/>
        </w:rPr>
      </w:pPr>
      <w:r>
        <w:rPr>
          <w:rFonts w:ascii="Times New Roman" w:hAnsi="Times New Roman" w:cs="Times New Roman"/>
        </w:rPr>
        <w:t>举例论证——不食嗟来之食、不辩礼义</w:t>
      </w:r>
    </w:p>
    <w:p>
      <w:pPr>
        <w:pStyle w:val="3"/>
        <w:ind w:firstLine="420" w:firstLineChars="200"/>
        <w:rPr>
          <w:rFonts w:ascii="Times New Roman" w:hAnsi="Times New Roman" w:cs="Times New Roman"/>
        </w:rPr>
      </w:pPr>
      <w:r>
        <w:rPr>
          <w:rFonts w:ascii="Times New Roman" w:hAnsi="Times New Roman" w:cs="Times New Roman"/>
        </w:rPr>
        <w:t>受万钟对比</w:t>
      </w:r>
    </w:p>
    <w:p>
      <w:pPr>
        <w:pStyle w:val="3"/>
        <w:ind w:firstLine="420" w:firstLineChars="200"/>
        <w:rPr>
          <w:rFonts w:ascii="Times New Roman" w:hAnsi="Times New Roman" w:cs="Times New Roman"/>
        </w:rPr>
      </w:pPr>
      <w:r>
        <w:rPr>
          <w:rFonts w:ascii="Times New Roman" w:hAnsi="Times New Roman" w:cs="Times New Roman"/>
        </w:rPr>
        <w:t>论证</w:t>
      </w:r>
      <w:r>
        <w:rPr>
          <w:rFonts w:ascii="Times New Roman" w:hAnsi="Times New Roman" w:cs="Times New Roman"/>
        </w:rPr>
        <w:fldChar w:fldCharType="begin"/>
      </w:r>
      <w:r>
        <w:rPr>
          <w:rFonts w:hint="eastAsia" w:ascii="Times New Roman" w:hAnsi="Times New Roman" w:cs="Times New Roman"/>
        </w:rPr>
        <w:instrText xml:space="preserve">INCLUDEPICTURE"教学反思.TIF"</w:instrText>
      </w:r>
      <w:r>
        <w:rPr>
          <w:rFonts w:ascii="Times New Roman" w:hAnsi="Times New Roman" w:cs="Times New Roman"/>
        </w:rPr>
        <w:fldChar w:fldCharType="separate"/>
      </w:r>
      <w:r>
        <w:rPr>
          <w:rFonts w:hint="eastAsia" w:ascii="Times New Roman" w:hAnsi="Times New Roman" w:cs="Times New Roman"/>
        </w:rPr>
        <w:drawing>
          <wp:inline distT="0" distB="0" distL="114300" distR="114300">
            <wp:extent cx="1047750" cy="209550"/>
            <wp:effectExtent l="0" t="0" r="0" b="0"/>
            <wp:docPr id="2"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3"/>
                    <pic:cNvPicPr>
                      <a:picLocks noChangeAspect="1"/>
                    </pic:cNvPicPr>
                  </pic:nvPicPr>
                  <pic:blipFill>
                    <a:blip r:embed="rId8" r:link="rId9"/>
                    <a:stretch>
                      <a:fillRect/>
                    </a:stretch>
                  </pic:blipFill>
                  <pic:spPr>
                    <a:xfrm>
                      <a:off x="0" y="0"/>
                      <a:ext cx="1047750" cy="209550"/>
                    </a:xfrm>
                    <a:prstGeom prst="rect">
                      <a:avLst/>
                    </a:prstGeom>
                    <a:noFill/>
                    <a:ln w="9525">
                      <a:noFill/>
                    </a:ln>
                  </pic:spPr>
                </pic:pic>
              </a:graphicData>
            </a:graphic>
          </wp:inline>
        </w:drawing>
      </w:r>
      <w:r>
        <w:rPr>
          <w:rFonts w:ascii="Times New Roman" w:hAnsi="Times New Roman" w:cs="Times New Roman"/>
        </w:rPr>
        <w:fldChar w:fldCharType="end"/>
      </w:r>
    </w:p>
    <w:tbl>
      <w:tblPr>
        <w:tblStyle w:val="5"/>
        <w:tblW w:w="861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77"/>
        <w:gridCol w:w="53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277" w:type="dxa"/>
            <w:shd w:val="clear" w:color="auto" w:fill="auto"/>
            <w:vAlign w:val="center"/>
          </w:tcPr>
          <w:p>
            <w:pPr>
              <w:pStyle w:val="3"/>
              <w:jc w:val="center"/>
              <w:rPr>
                <w:rFonts w:ascii="Times New Roman" w:hAnsi="Times New Roman" w:cs="Times New Roman"/>
              </w:rPr>
            </w:pPr>
            <w:r>
              <w:rPr>
                <w:rFonts w:ascii="Times New Roman" w:hAnsi="Times New Roman" w:eastAsia="黑体" w:cs="Times New Roman"/>
              </w:rPr>
              <w:t>可取之处</w:t>
            </w:r>
          </w:p>
        </w:tc>
        <w:tc>
          <w:tcPr>
            <w:tcW w:w="5339" w:type="dxa"/>
            <w:shd w:val="clear" w:color="auto" w:fill="auto"/>
            <w:vAlign w:val="center"/>
          </w:tcPr>
          <w:p>
            <w:pPr>
              <w:pStyle w:val="3"/>
              <w:jc w:val="center"/>
              <w:rPr>
                <w:rFonts w:ascii="Times New Roman" w:hAnsi="Times New Roman" w:cs="Times New Roman"/>
              </w:rPr>
            </w:pPr>
            <w:r>
              <w:rPr>
                <w:rFonts w:ascii="Times New Roman" w:hAnsi="Times New Roman" w:cs="Times New Roman"/>
              </w:rPr>
              <w:t>　　在具体的教学过程中，让学生从反复的诵读训练中入手，有利于培养学生的文言语感，让学生从整体上把握文章大意。同时，注重文本对比论证方法及论证思路的分析，强化学生对古文议论文的认知。而对文章内容的解读，更加让学生们懂得了如何选择，有利于学生正确价值观的培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277" w:type="dxa"/>
            <w:shd w:val="clear" w:color="auto" w:fill="auto"/>
            <w:vAlign w:val="center"/>
          </w:tcPr>
          <w:p>
            <w:pPr>
              <w:pStyle w:val="3"/>
              <w:jc w:val="center"/>
              <w:rPr>
                <w:rFonts w:ascii="Times New Roman" w:hAnsi="Times New Roman" w:cs="Times New Roman"/>
              </w:rPr>
            </w:pPr>
            <w:r>
              <w:rPr>
                <w:rFonts w:ascii="Times New Roman" w:hAnsi="Times New Roman" w:eastAsia="黑体" w:cs="Times New Roman"/>
              </w:rPr>
              <w:t>不足之处</w:t>
            </w:r>
          </w:p>
        </w:tc>
        <w:tc>
          <w:tcPr>
            <w:tcW w:w="5339" w:type="dxa"/>
            <w:shd w:val="clear" w:color="auto" w:fill="auto"/>
            <w:vAlign w:val="center"/>
          </w:tcPr>
          <w:p>
            <w:pPr>
              <w:pStyle w:val="3"/>
              <w:jc w:val="center"/>
              <w:rPr>
                <w:rFonts w:ascii="Times New Roman" w:hAnsi="Times New Roman" w:cs="Times New Roman"/>
              </w:rPr>
            </w:pPr>
            <w:r>
              <w:rPr>
                <w:rFonts w:ascii="Times New Roman" w:hAnsi="Times New Roman" w:cs="Times New Roman"/>
              </w:rPr>
              <w:t>　　本文对于初中生来说有点深奥，教学时容易让学生陷入枯燥乏味的困境，注意力容易分散，因而课堂容易形成</w:t>
            </w:r>
            <w:r>
              <w:rPr>
                <w:rFonts w:hAnsi="宋体" w:cs="Times New Roman"/>
              </w:rPr>
              <w:t>“</w:t>
            </w:r>
            <w:r>
              <w:rPr>
                <w:rFonts w:ascii="Times New Roman" w:hAnsi="Times New Roman" w:cs="Times New Roman"/>
              </w:rPr>
              <w:t>高投入，低回报</w:t>
            </w:r>
            <w:r>
              <w:rPr>
                <w:rFonts w:hAnsi="宋体" w:cs="Times New Roman"/>
              </w:rPr>
              <w:t>”</w:t>
            </w:r>
            <w:r>
              <w:rPr>
                <w:rFonts w:ascii="Times New Roman" w:hAnsi="Times New Roman" w:cs="Times New Roman"/>
              </w:rPr>
              <w:t>的现象。另外，文章的各个教学环节中没有趣味性衔接，更容易让学生产生疲劳感，宜在其中引入趣味话题，以保持学生的学习积极性。</w:t>
            </w:r>
          </w:p>
        </w:tc>
      </w:tr>
    </w:tbl>
    <w:p>
      <w:pPr>
        <w:pStyle w:val="3"/>
        <w:ind w:firstLine="420" w:firstLineChars="200"/>
        <w:rPr>
          <w:rFonts w:ascii="Times New Roman" w:hAnsi="Times New Roman" w:cs="Times New Roman"/>
        </w:rPr>
      </w:pPr>
    </w:p>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libri Light">
    <w:altName w:val="Calibri"/>
    <w:panose1 w:val="00000000000000000000"/>
    <w:charset w:val="00"/>
    <w:family w:val="auto"/>
    <w:pitch w:val="default"/>
    <w:sig w:usb0="00000000" w:usb1="00000000" w:usb2="00000000" w:usb3="00000000" w:csb0="00000000" w:csb1="00000000"/>
  </w:font>
  <w:font w:name="楷体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embedSystemFonts/>
  <w:bordersDoNotSurroundHeader w:val="1"/>
  <w:bordersDoNotSurroundFooter w:val="1"/>
  <w:attachedTemplate r:id="rId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6EE5B83"/>
    <w:rsid w:val="56EE5B83"/>
    <w:rsid w:val="6D5350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semiHidden/>
    <w:unhideWhenUsed/>
    <w:qFormat/>
    <w:uiPriority w:val="0"/>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4">
    <w:name w:val="Default Paragraph Font"/>
    <w:semiHidden/>
    <w:uiPriority w:val="0"/>
  </w:style>
  <w:style w:type="table" w:default="1" w:styleId="5">
    <w:name w:val="Normal Table"/>
    <w:semiHidden/>
    <w:uiPriority w:val="0"/>
    <w:tblPr>
      <w:tblLayout w:type="fixed"/>
      <w:tblCellMar>
        <w:top w:w="0" w:type="dxa"/>
        <w:left w:w="108" w:type="dxa"/>
        <w:bottom w:w="0" w:type="dxa"/>
        <w:right w:w="108" w:type="dxa"/>
      </w:tblCellMar>
    </w:tblPr>
  </w:style>
  <w:style w:type="paragraph" w:styleId="3">
    <w:name w:val="Plain Text"/>
    <w:basedOn w:val="1"/>
    <w:qFormat/>
    <w:uiPriority w:val="0"/>
    <w:rPr>
      <w:rFonts w:ascii="宋体" w:hAnsi="Courier New" w:cs="Courier New"/>
      <w:szCs w:val="21"/>
    </w:rPr>
  </w:style>
</w:styles>
</file>

<file path=word/_rels/document.xml.rels><?xml version="1.0" encoding="UTF-8" standalone="yes"?>
<Relationships xmlns="http://schemas.openxmlformats.org/package/2006/relationships"><Relationship Id="rId9" Type="http://schemas.openxmlformats.org/officeDocument/2006/relationships/image" Target="&#25945;&#23398;&#21453;&#24605;.TIF" TargetMode="External"/><Relationship Id="rId8" Type="http://schemas.openxmlformats.org/officeDocument/2006/relationships/image" Target="media/image3.png"/><Relationship Id="rId7" Type="http://schemas.openxmlformats.org/officeDocument/2006/relationships/image" Target="&#25945;&#23398;&#36807;&#31243;.TIF" TargetMode="External"/><Relationship Id="rId6" Type="http://schemas.openxmlformats.org/officeDocument/2006/relationships/image" Target="media/image2.png"/><Relationship Id="rId5" Type="http://schemas.openxmlformats.org/officeDocument/2006/relationships/image" Target="&#25945;&#23398;&#30446;&#26631;.TIF" TargetMode="Externa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AppData\Roaming\Kingsoft\wps\addons\pool\win-i386\knewfileres_1.0.0.3\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0.docx</Template>
  <Pages>1</Pages>
  <Words>0</Words>
  <Characters>0</Characters>
  <Lines>0</Lines>
  <Paragraphs>0</Paragraphs>
  <TotalTime>0</TotalTime>
  <ScaleCrop>false</ScaleCrop>
  <LinksUpToDate>false</LinksUpToDate>
  <CharactersWithSpaces>0</CharactersWithSpaces>
  <Application>WPS Office_10.1.0.7346_F1E327BC-269C-435d-A152-05C5408002CA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2018-05-31T10:00:00Z</dcterms:created>
  <dc:creator>Ulysses</dc:creator>
  <cp:lastModifiedBy>Ulysses</cp:lastModifiedBy>
  <dcterms:modified xsi:type="dcterms:W3CDTF">2018-05-31T10:00:50Z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2052-10.1.0.7346</vt:lpwstr>
  </property>
</Properties>
</file>