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3600" w:firstLineChars="1200"/>
        <w:rPr>
          <w:rFonts w:ascii="宋体" w:hAnsi="宋体" w:eastAsia="宋体" w:cs="Arial"/>
          <w:sz w:val="30"/>
          <w:szCs w:val="30"/>
          <w:shd w:val="clear" w:color="auto" w:fill="FFFFFF"/>
        </w:rPr>
      </w:pPr>
      <w:r>
        <w:rPr>
          <w:rFonts w:ascii="宋体" w:hAnsi="宋体" w:eastAsia="宋体" w:cs="Arial"/>
          <w:sz w:val="30"/>
          <w:szCs w:val="30"/>
          <w:shd w:val="clear" w:color="auto" w:fill="FFFFFF"/>
        </w:rPr>
        <w:t>禁渔期</w:t>
      </w:r>
    </w:p>
    <w:p>
      <w:pPr>
        <w:spacing w:line="480" w:lineRule="auto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 w:cs="Arial"/>
          <w:sz w:val="30"/>
          <w:szCs w:val="30"/>
          <w:shd w:val="clear" w:color="auto" w:fill="FFFFFF"/>
        </w:rPr>
        <w:t>禁渔期是指政府规定</w:t>
      </w:r>
      <w:bookmarkStart w:id="0" w:name="_GoBack"/>
      <w:bookmarkEnd w:id="0"/>
      <w:r>
        <w:rPr>
          <w:rFonts w:ascii="宋体" w:hAnsi="宋体" w:eastAsia="宋体" w:cs="Arial"/>
          <w:sz w:val="30"/>
          <w:szCs w:val="30"/>
          <w:shd w:val="clear" w:color="auto" w:fill="FFFFFF"/>
        </w:rPr>
        <w:t>的禁止或者是限制捕捞海内动物的活动的期间。其目的是保护水生生物的正常生长或繁殖，保证鱼类资源得以不断恢复和发展。规定禁渔期是世界各国普遍实行的鱼类</w:t>
      </w:r>
      <w:r>
        <w:rPr>
          <w:rFonts w:ascii="宋体" w:hAnsi="宋体" w:eastAsia="宋体" w:cs="Arial"/>
          <w:color w:val="auto"/>
          <w:sz w:val="30"/>
          <w:szCs w:val="30"/>
          <w:u w:val="none"/>
          <w:shd w:val="clear" w:color="auto" w:fill="FFFFFF"/>
        </w:rPr>
        <w:t>资源保护制度</w:t>
      </w:r>
      <w:r>
        <w:rPr>
          <w:rFonts w:ascii="宋体" w:hAnsi="宋体" w:eastAsia="宋体" w:cs="Arial"/>
          <w:sz w:val="30"/>
          <w:szCs w:val="30"/>
          <w:shd w:val="clear" w:color="auto" w:fill="FFFFFF"/>
        </w:rPr>
        <w:t>，我国的</w:t>
      </w:r>
      <w:r>
        <w:fldChar w:fldCharType="begin"/>
      </w:r>
      <w:r>
        <w:instrText xml:space="preserve"> HYPERLINK "https://baike.baidu.com/item/%E6%B8%94%E4%B8%9A%E6%B3%95" \t "_blank" </w:instrText>
      </w:r>
      <w:r>
        <w:fldChar w:fldCharType="separate"/>
      </w:r>
      <w:r>
        <w:rPr>
          <w:rStyle w:val="3"/>
          <w:rFonts w:ascii="宋体" w:hAnsi="宋体" w:eastAsia="宋体" w:cs="Arial"/>
          <w:color w:val="auto"/>
          <w:sz w:val="30"/>
          <w:szCs w:val="30"/>
          <w:u w:val="none"/>
          <w:shd w:val="clear" w:color="auto" w:fill="FFFFFF"/>
        </w:rPr>
        <w:t>渔业法</w:t>
      </w:r>
      <w:r>
        <w:rPr>
          <w:rStyle w:val="3"/>
          <w:rFonts w:ascii="宋体" w:hAnsi="宋体" w:eastAsia="宋体" w:cs="Arial"/>
          <w:color w:val="auto"/>
          <w:sz w:val="30"/>
          <w:szCs w:val="30"/>
          <w:u w:val="none"/>
          <w:shd w:val="clear" w:color="auto" w:fill="FFFFFF"/>
        </w:rPr>
        <w:fldChar w:fldCharType="end"/>
      </w:r>
      <w:r>
        <w:rPr>
          <w:rFonts w:ascii="宋体" w:hAnsi="宋体" w:eastAsia="宋体" w:cs="Arial"/>
          <w:sz w:val="30"/>
          <w:szCs w:val="30"/>
          <w:shd w:val="clear" w:color="auto" w:fill="FFFFFF"/>
        </w:rPr>
        <w:t>规也明确规定了这项制度。按照我国《渔业法》和其他法规的规定，禁渔期由县级以上人民政府渔业行政主管部门规定。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E1B"/>
    <w:rsid w:val="001F6E53"/>
    <w:rsid w:val="00731E1B"/>
    <w:rsid w:val="00F50F2A"/>
    <w:rsid w:val="1456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32"/>
      <w:lang w:val="en-US" w:eastAsia="zh-CN" w:bidi="bo-CN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298</Characters>
  <Lines>2</Lines>
  <Paragraphs>1</Paragraphs>
  <TotalTime>3</TotalTime>
  <ScaleCrop>false</ScaleCrop>
  <LinksUpToDate>false</LinksUpToDate>
  <CharactersWithSpaces>349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2018-09-30T01:41:00Z</dcterms:created>
  <dc:creator>youyi</dc:creator>
  <cp:lastModifiedBy>youyi</cp:lastModifiedBy>
  <dcterms:modified xsi:type="dcterms:W3CDTF">2018-11-26T06:25:08Z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