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A0" w:rsidRPr="003B0833" w:rsidRDefault="00460EA0" w:rsidP="003B0833">
      <w:pPr>
        <w:tabs>
          <w:tab w:val="left" w:pos="1871"/>
          <w:tab w:val="left" w:pos="3407"/>
          <w:tab w:val="left" w:pos="4949"/>
          <w:tab w:val="left" w:pos="6599"/>
        </w:tabs>
        <w:jc w:val="center"/>
        <w:rPr>
          <w:rFonts w:ascii="宋体" w:hAnsi="宋体"/>
          <w:b/>
          <w:color w:val="FF0000"/>
          <w:sz w:val="28"/>
        </w:rPr>
      </w:pPr>
      <w:r w:rsidRPr="003B0833">
        <w:rPr>
          <w:rFonts w:ascii="宋体" w:hAnsi="宋体"/>
          <w:b/>
          <w:noProof/>
          <w:color w:val="FF0000"/>
          <w:sz w:val="28"/>
        </w:rPr>
        <w:drawing>
          <wp:anchor distT="0" distB="0" distL="114300" distR="114300" simplePos="0" relativeHeight="251660288" behindDoc="0" locked="0" layoutInCell="1" allowOverlap="1">
            <wp:simplePos x="0" y="0"/>
            <wp:positionH relativeFrom="page">
              <wp:posOffset>11595100</wp:posOffset>
            </wp:positionH>
            <wp:positionV relativeFrom="topMargin">
              <wp:posOffset>11772900</wp:posOffset>
            </wp:positionV>
            <wp:extent cx="393700" cy="406400"/>
            <wp:effectExtent l="19050" t="0" r="635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393700" cy="406400"/>
                    </a:xfrm>
                    <a:prstGeom prst="rect">
                      <a:avLst/>
                    </a:prstGeom>
                    <a:noFill/>
                  </pic:spPr>
                </pic:pic>
              </a:graphicData>
            </a:graphic>
          </wp:anchor>
        </w:drawing>
      </w:r>
      <w:r w:rsidRPr="003B0833">
        <w:rPr>
          <w:rFonts w:ascii="宋体" w:hAnsi="宋体"/>
          <w:b/>
          <w:color w:val="FF0000"/>
          <w:sz w:val="28"/>
        </w:rPr>
        <w:t>第四单元检测卷</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(150分　150分钟)</w:t>
      </w:r>
    </w:p>
    <w:tbl>
      <w:tblPr>
        <w:tblW w:w="173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200"/>
        <w:gridCol w:w="200"/>
        <w:gridCol w:w="200"/>
        <w:gridCol w:w="569"/>
      </w:tblGrid>
      <w:tr w:rsidR="00460EA0" w:rsidRPr="003B0833" w:rsidTr="007446DA">
        <w:trPr>
          <w:jc w:val="center"/>
        </w:trPr>
        <w:tc>
          <w:tcPr>
            <w:tcW w:w="57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题　号</w:t>
            </w:r>
          </w:p>
        </w:tc>
        <w:tc>
          <w:tcPr>
            <w:tcW w:w="20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一</w:t>
            </w:r>
          </w:p>
        </w:tc>
        <w:tc>
          <w:tcPr>
            <w:tcW w:w="20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二</w:t>
            </w:r>
          </w:p>
        </w:tc>
        <w:tc>
          <w:tcPr>
            <w:tcW w:w="20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三</w:t>
            </w:r>
          </w:p>
        </w:tc>
        <w:tc>
          <w:tcPr>
            <w:tcW w:w="569"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总　分</w:t>
            </w:r>
          </w:p>
        </w:tc>
      </w:tr>
      <w:tr w:rsidR="00460EA0" w:rsidRPr="003B0833" w:rsidTr="007446DA">
        <w:trPr>
          <w:jc w:val="center"/>
        </w:trPr>
        <w:tc>
          <w:tcPr>
            <w:tcW w:w="57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得　分</w:t>
            </w:r>
          </w:p>
        </w:tc>
        <w:tc>
          <w:tcPr>
            <w:tcW w:w="20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p>
        </w:tc>
        <w:tc>
          <w:tcPr>
            <w:tcW w:w="200"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p>
        </w:tc>
        <w:tc>
          <w:tcPr>
            <w:tcW w:w="569"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p>
        </w:tc>
      </w:tr>
    </w:tbl>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你拿到的试卷满分为150分(其中卷面书写占5分),考试时间为150分钟。</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 xml:space="preserve">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一、语文积累与综合运用(</w:t>
      </w:r>
      <w:r w:rsidRPr="003B0833">
        <w:rPr>
          <w:rFonts w:ascii="宋体" w:hAnsi="宋体"/>
          <w:b/>
        </w:rPr>
        <w:t>35</w:t>
      </w:r>
      <w:r w:rsidRPr="003B0833">
        <w:rPr>
          <w:rFonts w:ascii="宋体" w:hAnsi="宋体"/>
        </w:rPr>
        <w:t>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1.默写古诗文中的名句。(10分)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(1)补写出下列名句中的上句或下句。(6分)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①</w:t>
      </w:r>
      <w:r w:rsidRPr="003B0833">
        <w:rPr>
          <w:rFonts w:ascii="宋体" w:hAnsi="宋体"/>
          <w:color w:val="FF0000"/>
          <w:u w:val="single" w:color="000000"/>
        </w:rPr>
        <w:t xml:space="preserve">　</w:t>
      </w:r>
      <w:r w:rsidRPr="003B0833">
        <w:rPr>
          <w:rFonts w:ascii="宋体" w:hAnsi="宋体"/>
          <w:color w:val="FA00FA"/>
          <w:u w:val="single" w:color="000000"/>
        </w:rPr>
        <w:t>此夜曲中闻折柳</w:t>
      </w:r>
      <w:r w:rsidRPr="003B0833">
        <w:rPr>
          <w:rFonts w:ascii="宋体" w:hAnsi="宋体"/>
          <w:color w:val="FF0000"/>
          <w:u w:val="single" w:color="000000"/>
        </w:rPr>
        <w:t xml:space="preserve">　</w:t>
      </w:r>
      <w:r w:rsidRPr="003B0833">
        <w:rPr>
          <w:rFonts w:ascii="宋体" w:hAnsi="宋体"/>
        </w:rPr>
        <w:t>,何人不起故园情。</w:t>
      </w:r>
      <w:r w:rsidRPr="003B0833">
        <w:rPr>
          <w:rFonts w:ascii="宋体" w:hAnsi="宋体"/>
        </w:rPr>
        <w:ptab w:relativeTo="margin" w:alignment="right" w:leader="none"/>
      </w:r>
      <w:r w:rsidRPr="003B0833">
        <w:rPr>
          <w:rFonts w:ascii="宋体" w:hAnsi="宋体"/>
        </w:rPr>
        <w:t>(李白《春夜洛城闻笛》)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②</w:t>
      </w:r>
      <w:r w:rsidRPr="003B0833">
        <w:rPr>
          <w:rFonts w:ascii="宋体" w:hAnsi="宋体"/>
        </w:rPr>
        <w:t>正是江南好风景,</w:t>
      </w:r>
      <w:r w:rsidRPr="003B0833">
        <w:rPr>
          <w:rFonts w:ascii="宋体" w:hAnsi="宋体"/>
          <w:color w:val="FF0000"/>
          <w:u w:val="single" w:color="000000"/>
        </w:rPr>
        <w:t xml:space="preserve">　</w:t>
      </w:r>
      <w:r w:rsidRPr="003B0833">
        <w:rPr>
          <w:rFonts w:ascii="宋体" w:hAnsi="宋体"/>
          <w:color w:val="FA00FA"/>
          <w:u w:val="single" w:color="000000"/>
        </w:rPr>
        <w:t>落花时节又逢君</w:t>
      </w:r>
      <w:r w:rsidRPr="003B0833">
        <w:rPr>
          <w:rFonts w:ascii="宋体" w:hAnsi="宋体"/>
          <w:color w:val="FF0000"/>
          <w:u w:val="single" w:color="000000"/>
        </w:rPr>
        <w:t xml:space="preserve">　</w:t>
      </w:r>
      <w:r w:rsidRPr="003B0833">
        <w:rPr>
          <w:rFonts w:ascii="宋体" w:hAnsi="宋体"/>
        </w:rPr>
        <w:t>。</w:t>
      </w:r>
      <w:r w:rsidRPr="003B0833">
        <w:rPr>
          <w:rFonts w:ascii="宋体" w:hAnsi="宋体"/>
        </w:rPr>
        <w:ptab w:relativeTo="margin" w:alignment="right" w:leader="none"/>
      </w:r>
      <w:r w:rsidRPr="003B0833">
        <w:rPr>
          <w:rFonts w:ascii="宋体" w:hAnsi="宋体"/>
        </w:rPr>
        <w:t>(杜甫《江南逢李龟年》)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③</w:t>
      </w:r>
      <w:r w:rsidRPr="003B0833">
        <w:rPr>
          <w:rFonts w:ascii="宋体" w:hAnsi="宋体"/>
        </w:rPr>
        <w:t>何当共剪西窗烛,</w:t>
      </w:r>
      <w:r w:rsidRPr="003B0833">
        <w:rPr>
          <w:rFonts w:ascii="宋体" w:hAnsi="宋体"/>
          <w:color w:val="FF0000"/>
          <w:u w:val="single" w:color="000000"/>
        </w:rPr>
        <w:t xml:space="preserve">　</w:t>
      </w:r>
      <w:r w:rsidRPr="003B0833">
        <w:rPr>
          <w:rFonts w:ascii="宋体" w:hAnsi="宋体"/>
          <w:color w:val="FA00FA"/>
          <w:u w:val="single" w:color="000000"/>
        </w:rPr>
        <w:t xml:space="preserve">却话巴山夜雨时　</w:t>
      </w:r>
      <w:r w:rsidRPr="003B0833">
        <w:rPr>
          <w:rFonts w:ascii="宋体" w:hAnsi="宋体"/>
        </w:rPr>
        <w:t>。</w:t>
      </w:r>
      <w:r w:rsidRPr="003B0833">
        <w:rPr>
          <w:rFonts w:ascii="宋体" w:hAnsi="宋体"/>
        </w:rPr>
        <w:ptab w:relativeTo="margin" w:alignment="right" w:leader="none"/>
      </w:r>
      <w:r w:rsidRPr="003B0833">
        <w:rPr>
          <w:rFonts w:ascii="宋体" w:hAnsi="宋体"/>
        </w:rPr>
        <w:t>(李商隐《夜雨寄北》)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④</w:t>
      </w:r>
      <w:r w:rsidRPr="003B0833">
        <w:rPr>
          <w:rFonts w:ascii="宋体" w:hAnsi="宋体"/>
          <w:color w:val="FF0000"/>
          <w:u w:val="single" w:color="000000"/>
        </w:rPr>
        <w:t xml:space="preserve">　</w:t>
      </w:r>
      <w:r w:rsidRPr="003B0833">
        <w:rPr>
          <w:rFonts w:ascii="宋体" w:hAnsi="宋体"/>
          <w:color w:val="FA00FA"/>
          <w:u w:val="single" w:color="000000"/>
        </w:rPr>
        <w:t>零落成泥碾作尘</w:t>
      </w:r>
      <w:r w:rsidRPr="003B0833">
        <w:rPr>
          <w:rFonts w:ascii="宋体" w:hAnsi="宋体"/>
          <w:color w:val="FF0000"/>
          <w:u w:val="single" w:color="000000"/>
        </w:rPr>
        <w:t xml:space="preserve">　</w:t>
      </w:r>
      <w:r w:rsidRPr="003B0833">
        <w:rPr>
          <w:rFonts w:ascii="宋体" w:hAnsi="宋体"/>
        </w:rPr>
        <w:t>,只有香如故。</w:t>
      </w:r>
      <w:r w:rsidRPr="003B0833">
        <w:rPr>
          <w:rFonts w:ascii="宋体" w:hAnsi="宋体"/>
        </w:rPr>
        <w:ptab w:relativeTo="margin" w:alignment="right" w:leader="none"/>
      </w:r>
      <w:r w:rsidRPr="003B0833">
        <w:rPr>
          <w:rFonts w:ascii="宋体" w:hAnsi="宋体"/>
        </w:rPr>
        <w:t>(陆游《卜算子·咏梅》)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⑤</w:t>
      </w:r>
      <w:r w:rsidRPr="003B0833">
        <w:rPr>
          <w:rFonts w:ascii="宋体" w:hAnsi="宋体"/>
          <w:color w:val="FF0000"/>
          <w:u w:val="single" w:color="000000"/>
        </w:rPr>
        <w:t xml:space="preserve">　</w:t>
      </w:r>
      <w:r w:rsidRPr="003B0833">
        <w:rPr>
          <w:rFonts w:ascii="宋体" w:hAnsi="宋体"/>
          <w:color w:val="FA00FA"/>
          <w:u w:val="single" w:color="000000"/>
        </w:rPr>
        <w:t>枯藤老树昏鸦</w:t>
      </w:r>
      <w:r w:rsidRPr="003B0833">
        <w:rPr>
          <w:rFonts w:ascii="宋体" w:hAnsi="宋体"/>
          <w:color w:val="FF0000"/>
          <w:u w:val="single" w:color="000000"/>
        </w:rPr>
        <w:t xml:space="preserve">　</w:t>
      </w:r>
      <w:r w:rsidRPr="003B0833">
        <w:rPr>
          <w:rFonts w:ascii="宋体" w:hAnsi="宋体"/>
        </w:rPr>
        <w:t>,小桥流水人家。</w:t>
      </w:r>
      <w:r w:rsidRPr="003B0833">
        <w:rPr>
          <w:rFonts w:ascii="宋体" w:hAnsi="宋体"/>
        </w:rPr>
        <w:ptab w:relativeTo="margin" w:alignment="right" w:leader="none"/>
      </w:r>
      <w:r w:rsidRPr="003B0833">
        <w:rPr>
          <w:rFonts w:ascii="宋体" w:hAnsi="宋体"/>
        </w:rPr>
        <w:t>(马致远《天净沙·秋思》)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⑥</w:t>
      </w:r>
      <w:r w:rsidRPr="003B0833">
        <w:rPr>
          <w:rFonts w:ascii="宋体" w:hAnsi="宋体"/>
        </w:rPr>
        <w:t>身向云山那畔行,</w:t>
      </w:r>
      <w:r w:rsidRPr="003B0833">
        <w:rPr>
          <w:rFonts w:ascii="宋体" w:hAnsi="宋体"/>
          <w:color w:val="FF0000"/>
          <w:u w:val="single" w:color="000000"/>
        </w:rPr>
        <w:t xml:space="preserve">　</w:t>
      </w:r>
      <w:r w:rsidRPr="003B0833">
        <w:rPr>
          <w:rFonts w:ascii="宋体" w:hAnsi="宋体"/>
          <w:color w:val="FA00FA"/>
          <w:u w:val="single" w:color="000000"/>
        </w:rPr>
        <w:t xml:space="preserve">北风吹断马嘶声　</w:t>
      </w:r>
      <w:r w:rsidRPr="003B0833">
        <w:rPr>
          <w:rFonts w:ascii="宋体" w:hAnsi="宋体"/>
        </w:rPr>
        <w:t>,深秋远塞若为情!</w:t>
      </w:r>
      <w:r w:rsidRPr="003B0833">
        <w:rPr>
          <w:rFonts w:ascii="宋体" w:hAnsi="宋体"/>
        </w:rPr>
        <w:ptab w:relativeTo="margin" w:alignment="right" w:leader="none"/>
      </w:r>
      <w:r w:rsidRPr="003B0833">
        <w:rPr>
          <w:rFonts w:ascii="宋体" w:hAnsi="宋体"/>
        </w:rPr>
        <w:t>(纳兰性德《浣溪沙》)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(2)根据提示写出相应的名句。(4分)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①</w:t>
      </w:r>
      <w:r w:rsidRPr="003B0833">
        <w:rPr>
          <w:rFonts w:ascii="宋体" w:hAnsi="宋体"/>
        </w:rPr>
        <w:t>《钱塘湖春行》中,表现黄莺充满活力的句子是“</w:t>
      </w:r>
      <w:r w:rsidRPr="003B0833">
        <w:rPr>
          <w:rFonts w:ascii="宋体" w:hAnsi="宋体"/>
          <w:color w:val="FF0000"/>
          <w:u w:val="single" w:color="000000"/>
        </w:rPr>
        <w:t xml:space="preserve"> </w:t>
      </w:r>
      <w:r w:rsidRPr="003B0833">
        <w:rPr>
          <w:rFonts w:ascii="宋体" w:hAnsi="宋体"/>
          <w:color w:val="FA00FA"/>
          <w:u w:val="single" w:color="000000"/>
        </w:rPr>
        <w:t>几处早莺争暖树</w:t>
      </w:r>
      <w:r w:rsidRPr="003B0833">
        <w:rPr>
          <w:rFonts w:ascii="宋体" w:hAnsi="宋体"/>
          <w:color w:val="FF0000"/>
          <w:u w:val="single" w:color="000000"/>
        </w:rPr>
        <w:t xml:space="preserve"> </w:t>
      </w:r>
      <w:r w:rsidRPr="003B0833">
        <w:rPr>
          <w:rFonts w:ascii="宋体" w:hAnsi="宋体"/>
        </w:rPr>
        <w:t>”。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②</w:t>
      </w:r>
      <w:r w:rsidRPr="003B0833">
        <w:rPr>
          <w:rFonts w:ascii="宋体" w:hAnsi="宋体"/>
        </w:rPr>
        <w:t>《送东阳马生序》中,宋濂写太学生读书环境优越,与自己“行深山巨谷中”去求学相对比的句子是“</w:t>
      </w:r>
      <w:r w:rsidRPr="003B0833">
        <w:rPr>
          <w:rFonts w:ascii="宋体" w:hAnsi="宋体"/>
          <w:color w:val="FF0000"/>
          <w:u w:val="single" w:color="000000"/>
        </w:rPr>
        <w:t xml:space="preserve">　</w:t>
      </w:r>
      <w:r w:rsidRPr="003B0833">
        <w:rPr>
          <w:rFonts w:ascii="宋体" w:hAnsi="宋体"/>
          <w:color w:val="FA00FA"/>
          <w:u w:val="single" w:color="000000"/>
        </w:rPr>
        <w:t xml:space="preserve">坐大厦之下而诵诗书　</w:t>
      </w:r>
      <w:r w:rsidRPr="003B0833">
        <w:rPr>
          <w:rFonts w:ascii="宋体" w:hAnsi="宋体"/>
        </w:rPr>
        <w:t>”。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2.阅读下面的文字,完成(1)~(4)题。(9分)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读书可以消除烦恼郁闷,让心灵愉悦平和。对我而言,读书可以挣脱现实的重重束缚,</w:t>
      </w:r>
      <w:r w:rsidRPr="003B0833">
        <w:rPr>
          <w:rFonts w:ascii="宋体" w:hAnsi="宋体"/>
          <w:em w:val="dot"/>
        </w:rPr>
        <w:t>驱</w:t>
      </w:r>
      <w:r w:rsidRPr="003B0833">
        <w:rPr>
          <w:rFonts w:ascii="宋体" w:hAnsi="宋体"/>
        </w:rPr>
        <w:t>散生活中的不愉快,宛如冬天在温暖的火炉前烤火,所有的牢骚、忧愁、愤怒都会像衣服上的湿气一样被烤得烟消云散。读《诗经》,让心灵在纯真无邪的原野上奔滕;读《庄子》,任自己的灵魂尽情“逍遥游”;读清新</w:t>
      </w:r>
      <w:r w:rsidRPr="003B0833">
        <w:rPr>
          <w:rFonts w:ascii="宋体" w:hAnsi="宋体"/>
          <w:em w:val="dot"/>
        </w:rPr>
        <w:t>隽</w:t>
      </w:r>
      <w:r w:rsidRPr="003B0833">
        <w:rPr>
          <w:rFonts w:ascii="宋体" w:hAnsi="宋体"/>
        </w:rPr>
        <w:t>永的散文,如mù春风饮清泉般畅快……可以说,读到了一本早就想读的书,就像遇见了一位仰慕已久的朋友。</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(1)根据拼音写汉字,给加点的字注音。(3分)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em w:val="dot"/>
        </w:rPr>
        <w:t>驱</w:t>
      </w:r>
      <w:r w:rsidRPr="003B0833">
        <w:rPr>
          <w:rFonts w:ascii="宋体" w:hAnsi="宋体"/>
        </w:rPr>
        <w:t>散(</w:t>
      </w:r>
      <w:r w:rsidRPr="003B0833">
        <w:rPr>
          <w:rFonts w:ascii="宋体" w:hAnsi="宋体"/>
          <w:color w:val="FF00FF"/>
        </w:rPr>
        <w:t>qū</w:t>
      </w:r>
      <w:r w:rsidRPr="003B0833">
        <w:rPr>
          <w:rFonts w:ascii="宋体" w:hAnsi="宋体"/>
        </w:rPr>
        <w:t xml:space="preserve">)　　　</w:t>
      </w:r>
      <w:r w:rsidRPr="003B0833">
        <w:rPr>
          <w:rFonts w:ascii="宋体" w:hAnsi="宋体"/>
          <w:em w:val="dot"/>
        </w:rPr>
        <w:t>隽</w:t>
      </w:r>
      <w:r w:rsidRPr="003B0833">
        <w:rPr>
          <w:rFonts w:ascii="宋体" w:hAnsi="宋体"/>
        </w:rPr>
        <w:t>永(</w:t>
      </w:r>
      <w:r w:rsidRPr="003B0833">
        <w:rPr>
          <w:rFonts w:ascii="宋体" w:hAnsi="宋体"/>
          <w:color w:val="FF00FF"/>
        </w:rPr>
        <w:t>juàn</w:t>
      </w:r>
      <w:r w:rsidRPr="003B0833">
        <w:rPr>
          <w:rFonts w:ascii="宋体" w:hAnsi="宋体"/>
        </w:rPr>
        <w:t>)　　　mù(</w:t>
      </w:r>
      <w:r w:rsidRPr="003B0833">
        <w:rPr>
          <w:rFonts w:ascii="宋体" w:hAnsi="宋体"/>
          <w:color w:val="FF00FF"/>
        </w:rPr>
        <w:t>沐</w:t>
      </w:r>
      <w:r w:rsidRPr="003B0833">
        <w:rPr>
          <w:rFonts w:ascii="宋体" w:hAnsi="宋体"/>
        </w:rPr>
        <w:t>)春风</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(2)文段中有错别字的词语是“</w:t>
      </w:r>
      <w:r w:rsidRPr="003B0833">
        <w:rPr>
          <w:rFonts w:ascii="宋体" w:hAnsi="宋体"/>
          <w:color w:val="FF0000"/>
          <w:u w:val="single" w:color="000000"/>
        </w:rPr>
        <w:t xml:space="preserve">　</w:t>
      </w:r>
      <w:r w:rsidRPr="003B0833">
        <w:rPr>
          <w:rFonts w:ascii="宋体" w:hAnsi="宋体"/>
          <w:color w:val="FA00FA"/>
          <w:u w:val="single" w:color="000000"/>
        </w:rPr>
        <w:t>奔滕</w:t>
      </w:r>
      <w:r w:rsidRPr="003B0833">
        <w:rPr>
          <w:rFonts w:ascii="宋体" w:hAnsi="宋体"/>
          <w:color w:val="FF0000"/>
          <w:u w:val="single" w:color="000000"/>
        </w:rPr>
        <w:t xml:space="preserve">　</w:t>
      </w:r>
      <w:r w:rsidRPr="003B0833">
        <w:rPr>
          <w:rFonts w:ascii="宋体" w:hAnsi="宋体"/>
        </w:rPr>
        <w:t>”,正确写法是“</w:t>
      </w:r>
      <w:r w:rsidRPr="003B0833">
        <w:rPr>
          <w:rFonts w:ascii="宋体" w:hAnsi="宋体"/>
          <w:color w:val="FF0000"/>
          <w:u w:val="single" w:color="000000"/>
        </w:rPr>
        <w:t xml:space="preserve">　</w:t>
      </w:r>
      <w:r w:rsidRPr="003B0833">
        <w:rPr>
          <w:rFonts w:ascii="宋体" w:hAnsi="宋体"/>
          <w:color w:val="FA00FA"/>
          <w:u w:val="single" w:color="000000"/>
        </w:rPr>
        <w:t>奔腾</w:t>
      </w:r>
      <w:r w:rsidRPr="003B0833">
        <w:rPr>
          <w:rFonts w:ascii="宋体" w:hAnsi="宋体"/>
          <w:color w:val="FF0000"/>
          <w:u w:val="single" w:color="000000"/>
        </w:rPr>
        <w:t xml:space="preserve">　</w:t>
      </w:r>
      <w:r w:rsidRPr="003B0833">
        <w:rPr>
          <w:rFonts w:ascii="宋体" w:hAnsi="宋体"/>
        </w:rPr>
        <w:t>”。(2分)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(3)“纯真无邪”中“邪”的意思是</w:t>
      </w:r>
      <w:r w:rsidRPr="003B0833">
        <w:rPr>
          <w:rFonts w:ascii="宋体" w:hAnsi="宋体"/>
        </w:rPr>
        <w:ptab w:relativeTo="margin" w:alignment="right" w:leader="none"/>
      </w:r>
      <w:r w:rsidRPr="003B0833">
        <w:rPr>
          <w:rFonts w:ascii="宋体" w:hAnsi="宋体"/>
        </w:rPr>
        <w:t>(</w:t>
      </w:r>
      <w:r w:rsidRPr="003B0833">
        <w:rPr>
          <w:rFonts w:ascii="宋体" w:hAnsi="宋体"/>
          <w:color w:val="FF00FF"/>
        </w:rPr>
        <w:t>A</w:t>
      </w:r>
      <w:r w:rsidRPr="003B0833">
        <w:rPr>
          <w:rFonts w:ascii="宋体" w:hAnsi="宋体"/>
        </w:rPr>
        <w:t>)(2分)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A.不正当</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B.不正常</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C.中医指引起疾病的环境因素</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D.迷信的人指鬼神给予的灾祸</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(4)此文段主要运用了</w:t>
      </w:r>
      <w:r w:rsidRPr="003B0833">
        <w:rPr>
          <w:rFonts w:ascii="宋体" w:hAnsi="宋体"/>
          <w:color w:val="FF0000"/>
          <w:u w:val="single" w:color="000000"/>
        </w:rPr>
        <w:t xml:space="preserve">　</w:t>
      </w:r>
      <w:r w:rsidRPr="003B0833">
        <w:rPr>
          <w:rFonts w:ascii="宋体" w:hAnsi="宋体"/>
          <w:color w:val="FA00FA"/>
          <w:u w:val="single" w:color="000000"/>
        </w:rPr>
        <w:t>比喻</w:t>
      </w:r>
      <w:r w:rsidRPr="003B0833">
        <w:rPr>
          <w:rFonts w:ascii="宋体" w:hAnsi="宋体"/>
          <w:color w:val="FF0000"/>
          <w:u w:val="single" w:color="000000"/>
        </w:rPr>
        <w:t xml:space="preserve">　</w:t>
      </w:r>
      <w:r w:rsidRPr="003B0833">
        <w:rPr>
          <w:rFonts w:ascii="宋体" w:hAnsi="宋体"/>
        </w:rPr>
        <w:t>和</w:t>
      </w:r>
      <w:r w:rsidRPr="003B0833">
        <w:rPr>
          <w:rFonts w:ascii="宋体" w:hAnsi="宋体"/>
          <w:color w:val="FF0000"/>
          <w:u w:val="single" w:color="000000"/>
        </w:rPr>
        <w:t xml:space="preserve">　</w:t>
      </w:r>
      <w:r w:rsidRPr="003B0833">
        <w:rPr>
          <w:rFonts w:ascii="宋体" w:hAnsi="宋体"/>
          <w:color w:val="FA00FA"/>
          <w:u w:val="single" w:color="000000"/>
        </w:rPr>
        <w:t xml:space="preserve">排比　</w:t>
      </w:r>
      <w:r w:rsidRPr="003B0833">
        <w:rPr>
          <w:rFonts w:ascii="宋体" w:hAnsi="宋体"/>
        </w:rPr>
        <w:t>的修辞手法。(2分)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3.运用课外阅读积累的知识,完成(1)~(2)题。(4分)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(1)《海底两万里》中,有人以为在海上看到了一条</w:t>
      </w:r>
      <w:r w:rsidRPr="003B0833">
        <w:rPr>
          <w:rFonts w:ascii="宋体" w:hAnsi="宋体"/>
          <w:color w:val="FF0000"/>
          <w:u w:val="single" w:color="000000"/>
        </w:rPr>
        <w:t xml:space="preserve">　</w:t>
      </w:r>
      <w:r w:rsidRPr="003B0833">
        <w:rPr>
          <w:rFonts w:ascii="宋体" w:hAnsi="宋体"/>
          <w:color w:val="FA00FA"/>
          <w:u w:val="single" w:color="000000"/>
        </w:rPr>
        <w:t xml:space="preserve">独角鲸　</w:t>
      </w:r>
      <w:r w:rsidRPr="003B0833">
        <w:rPr>
          <w:rFonts w:ascii="宋体" w:hAnsi="宋体"/>
        </w:rPr>
        <w:t>,法国生物学家</w:t>
      </w:r>
      <w:r w:rsidRPr="003B0833">
        <w:rPr>
          <w:rFonts w:ascii="宋体" w:hAnsi="宋体"/>
          <w:color w:val="FF0000"/>
          <w:u w:val="single" w:color="000000"/>
        </w:rPr>
        <w:t xml:space="preserve">　</w:t>
      </w:r>
      <w:r w:rsidRPr="003B0833">
        <w:rPr>
          <w:rFonts w:ascii="宋体" w:hAnsi="宋体"/>
          <w:color w:val="FA00FA"/>
          <w:u w:val="single" w:color="000000"/>
        </w:rPr>
        <w:t>阿龙纳斯</w:t>
      </w:r>
      <w:r w:rsidRPr="003B0833">
        <w:rPr>
          <w:rFonts w:ascii="宋体" w:hAnsi="宋体"/>
          <w:color w:val="FF0000"/>
          <w:u w:val="single" w:color="000000"/>
        </w:rPr>
        <w:t xml:space="preserve">　</w:t>
      </w:r>
      <w:r w:rsidRPr="003B0833">
        <w:rPr>
          <w:rFonts w:ascii="宋体" w:hAnsi="宋体"/>
        </w:rPr>
        <w:t xml:space="preserve"> 最后发现那是一艘名为“诺第留斯”号的潜艇。(2分)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(2)(湖南衡阳中考)关于《朝花夕拾》这部文集,下列说法不正确的一项是</w:t>
      </w:r>
      <w:r w:rsidRPr="003B0833">
        <w:rPr>
          <w:rFonts w:ascii="宋体" w:hAnsi="宋体"/>
        </w:rPr>
        <w:ptab w:relativeTo="margin" w:alignment="right" w:leader="none"/>
      </w:r>
      <w:r w:rsidRPr="003B0833">
        <w:rPr>
          <w:rFonts w:ascii="宋体" w:hAnsi="宋体"/>
        </w:rPr>
        <w:t>(</w:t>
      </w:r>
      <w:r w:rsidRPr="003B0833">
        <w:rPr>
          <w:rFonts w:ascii="宋体" w:hAnsi="宋体"/>
          <w:color w:val="FF00FF"/>
        </w:rPr>
        <w:t>B</w:t>
      </w:r>
      <w:r w:rsidRPr="003B0833">
        <w:rPr>
          <w:rFonts w:ascii="宋体" w:hAnsi="宋体"/>
        </w:rPr>
        <w:t>)(2分)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A.《狗·猫·鼠》表现了对弱小者的同情和对暴虐者的憎恨,《二十四孝图》揭示了封建孝道的虚伪与残酷。</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lastRenderedPageBreak/>
        <w:t>B.《五猖会》记述了作者儿时盼望观看迎神赛会时的急切、兴奋的心情,并借此对“正人君子”予以了辛辣的嘲讽。</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C.《从百草园到三味书屋》描述了作者儿时在家中百草园玩耍时的无限乐趣和在三味书屋读书的乏味生活。</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D.《琐记》《藤野先生》《范爱农》三篇,记述了鲁迅远离故乡到南京、日本求学和回国后的一段生活,留下了鲁迅追寻真理的足迹。</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4.九年级某班以“正确使用手机,选择健康生活”为主题开展综合实践活动。活动中有一些问题,请你参与解决。(12分)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(1)下面是校园手机使用情况调查表,请概括你从表中读到的相关信息。(2分)</w:t>
      </w:r>
    </w:p>
    <w:tbl>
      <w:tblPr>
        <w:tblW w:w="3529"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70"/>
        <w:gridCol w:w="1272"/>
        <w:gridCol w:w="558"/>
        <w:gridCol w:w="558"/>
        <w:gridCol w:w="571"/>
      </w:tblGrid>
      <w:tr w:rsidR="00460EA0" w:rsidRPr="003B0833" w:rsidTr="007446DA">
        <w:trPr>
          <w:jc w:val="center"/>
        </w:trPr>
        <w:tc>
          <w:tcPr>
            <w:tcW w:w="1842" w:type="dxa"/>
            <w:gridSpan w:val="2"/>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年　级</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七年级</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八年级</w:t>
            </w:r>
          </w:p>
        </w:tc>
        <w:tc>
          <w:tcPr>
            <w:tcW w:w="571"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九年级</w:t>
            </w:r>
          </w:p>
        </w:tc>
      </w:tr>
      <w:tr w:rsidR="00460EA0" w:rsidRPr="003B0833" w:rsidTr="007446DA">
        <w:trPr>
          <w:jc w:val="center"/>
        </w:trPr>
        <w:tc>
          <w:tcPr>
            <w:tcW w:w="1842" w:type="dxa"/>
            <w:gridSpan w:val="2"/>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手机拥有率</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63%</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97%</w:t>
            </w:r>
          </w:p>
        </w:tc>
        <w:tc>
          <w:tcPr>
            <w:tcW w:w="571"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82%</w:t>
            </w:r>
          </w:p>
        </w:tc>
      </w:tr>
      <w:tr w:rsidR="00460EA0" w:rsidRPr="003B0833" w:rsidTr="007446DA">
        <w:trPr>
          <w:jc w:val="center"/>
        </w:trPr>
        <w:tc>
          <w:tcPr>
            <w:tcW w:w="570" w:type="dxa"/>
            <w:vMerge w:val="restart"/>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用　途</w:t>
            </w:r>
          </w:p>
        </w:tc>
        <w:tc>
          <w:tcPr>
            <w:tcW w:w="1272"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玩游戏、看视频</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84%</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96%</w:t>
            </w:r>
          </w:p>
        </w:tc>
        <w:tc>
          <w:tcPr>
            <w:tcW w:w="571"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77%</w:t>
            </w:r>
          </w:p>
        </w:tc>
      </w:tr>
      <w:tr w:rsidR="00460EA0" w:rsidRPr="003B0833" w:rsidTr="007446DA">
        <w:trPr>
          <w:jc w:val="center"/>
        </w:trPr>
        <w:tc>
          <w:tcPr>
            <w:tcW w:w="570" w:type="dxa"/>
            <w:vMerge/>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p>
        </w:tc>
        <w:tc>
          <w:tcPr>
            <w:tcW w:w="1272"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用于学习</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11%</w:t>
            </w:r>
          </w:p>
        </w:tc>
        <w:tc>
          <w:tcPr>
            <w:tcW w:w="558"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7%</w:t>
            </w:r>
          </w:p>
        </w:tc>
        <w:tc>
          <w:tcPr>
            <w:tcW w:w="571" w:type="dxa"/>
            <w:shd w:val="clear" w:color="auto" w:fill="auto"/>
            <w:tcMar>
              <w:left w:w="0" w:type="dxa"/>
              <w:right w:w="0" w:type="dxa"/>
            </w:tcMar>
            <w:vAlign w:val="center"/>
          </w:tcPr>
          <w:p w:rsidR="00460EA0" w:rsidRPr="003B0833" w:rsidRDefault="00460EA0" w:rsidP="007446DA">
            <w:pPr>
              <w:tabs>
                <w:tab w:val="left" w:pos="1871"/>
                <w:tab w:val="left" w:pos="3407"/>
                <w:tab w:val="left" w:pos="4949"/>
                <w:tab w:val="left" w:pos="6599"/>
              </w:tabs>
              <w:rPr>
                <w:rFonts w:ascii="宋体" w:hAnsi="宋体"/>
              </w:rPr>
            </w:pPr>
            <w:r w:rsidRPr="003B0833">
              <w:rPr>
                <w:rFonts w:ascii="宋体" w:hAnsi="宋体"/>
              </w:rPr>
              <w:t>15%</w:t>
            </w:r>
          </w:p>
        </w:tc>
      </w:tr>
    </w:tbl>
    <w:p w:rsidR="00460EA0" w:rsidRPr="003B0833" w:rsidRDefault="00460EA0" w:rsidP="00460EA0">
      <w:pPr>
        <w:tabs>
          <w:tab w:val="left" w:pos="1871"/>
          <w:tab w:val="left" w:pos="3407"/>
          <w:tab w:val="left" w:pos="4949"/>
          <w:tab w:val="left" w:pos="6599"/>
        </w:tabs>
        <w:jc w:val="center"/>
        <w:rPr>
          <w:rFonts w:ascii="宋体" w:hAnsi="宋体"/>
        </w:rPr>
      </w:pP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初中生手机拥有率较高,其中八年级学生手机拥有率最高;(1分)初中生使用手机玩游戏、看视频的占比较大,用于学习方面的占比较小。(1分)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(2)班级开展题为“中学生使用手机的利与弊”的辩论赛。作为反方辩手,请你就“中学生使用手机弊大于利”的观点列举几条理由。(4分)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color w:val="FF00FF"/>
        </w:rPr>
        <w:t>①</w:t>
      </w:r>
      <w:r w:rsidRPr="003B0833">
        <w:rPr>
          <w:rFonts w:ascii="宋体" w:hAnsi="宋体"/>
          <w:color w:val="FF00FF"/>
        </w:rPr>
        <w:t>手机对人有辐射;</w:t>
      </w:r>
      <w:r w:rsidRPr="003B0833">
        <w:rPr>
          <w:rFonts w:ascii="宋体" w:hAnsi="宋体" w:cs="宋体" w:hint="eastAsia"/>
          <w:color w:val="FF00FF"/>
        </w:rPr>
        <w:t>②</w:t>
      </w:r>
      <w:r w:rsidRPr="003B0833">
        <w:rPr>
          <w:rFonts w:ascii="宋体" w:hAnsi="宋体"/>
          <w:color w:val="FF00FF"/>
        </w:rPr>
        <w:t>助长攀比风气;</w:t>
      </w:r>
      <w:r w:rsidRPr="003B0833">
        <w:rPr>
          <w:rFonts w:ascii="宋体" w:hAnsi="宋体" w:cs="宋体" w:hint="eastAsia"/>
          <w:color w:val="FF00FF"/>
        </w:rPr>
        <w:t>③</w:t>
      </w:r>
      <w:r w:rsidRPr="003B0833">
        <w:rPr>
          <w:rFonts w:ascii="宋体" w:hAnsi="宋体"/>
          <w:color w:val="FF00FF"/>
        </w:rPr>
        <w:t>不良信息玷污心灵;</w:t>
      </w:r>
      <w:r w:rsidRPr="003B0833">
        <w:rPr>
          <w:rFonts w:ascii="宋体" w:hAnsi="宋体" w:cs="宋体" w:hint="eastAsia"/>
          <w:color w:val="FF00FF"/>
        </w:rPr>
        <w:t>④</w:t>
      </w:r>
      <w:r w:rsidRPr="003B0833">
        <w:rPr>
          <w:rFonts w:ascii="宋体" w:hAnsi="宋体"/>
          <w:color w:val="FF00FF"/>
        </w:rPr>
        <w:t>社交软件聊天影响休息、贻误学业;</w:t>
      </w:r>
      <w:r w:rsidRPr="003B0833">
        <w:rPr>
          <w:rFonts w:ascii="宋体" w:hAnsi="宋体" w:cs="宋体" w:hint="eastAsia"/>
          <w:color w:val="FF00FF"/>
        </w:rPr>
        <w:t>⑤</w:t>
      </w:r>
      <w:r w:rsidRPr="003B0833">
        <w:rPr>
          <w:rFonts w:ascii="宋体" w:hAnsi="宋体"/>
          <w:color w:val="FF00FF"/>
        </w:rPr>
        <w:t>部分同学利用手机考试作弊;</w:t>
      </w:r>
      <w:r w:rsidRPr="003B0833">
        <w:rPr>
          <w:rFonts w:ascii="宋体" w:hAnsi="宋体" w:cs="宋体" w:hint="eastAsia"/>
          <w:color w:val="FF00FF"/>
        </w:rPr>
        <w:t>⑥</w:t>
      </w:r>
      <w:r w:rsidRPr="003B0833">
        <w:rPr>
          <w:rFonts w:ascii="宋体" w:hAnsi="宋体"/>
          <w:color w:val="FF00FF"/>
        </w:rPr>
        <w:t>额外增加父母经济负担。(答出4点即可,4分)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(3)下面是某同学的一段辩论词,请你按照要求帮助他修改。(6分)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在当今这个科技飞速发展的时代,[甲]</w:t>
      </w:r>
      <w:r w:rsidRPr="003B0833">
        <w:rPr>
          <w:rFonts w:ascii="宋体" w:hAnsi="宋体"/>
          <w:color w:val="000000" w:themeColor="text1"/>
          <w:u w:val="single" w:color="000000"/>
        </w:rPr>
        <w:t>手机的强大功能,给我们的生活带来了巨大的利益</w:t>
      </w:r>
      <w:r w:rsidRPr="003B0833">
        <w:rPr>
          <w:rFonts w:ascii="宋体" w:hAnsi="宋体"/>
        </w:rPr>
        <w:t>,我们控制着手机,同时也正被手机控制着。低头玩手机,是“低头族”最常见的代表动作,[乙]</w:t>
      </w:r>
      <w:r w:rsidRPr="003B0833">
        <w:rPr>
          <w:rFonts w:ascii="宋体" w:hAnsi="宋体"/>
          <w:color w:val="000000" w:themeColor="text1"/>
          <w:u w:val="single" w:color="000000"/>
        </w:rPr>
        <w:t>很少有人意识到沉迷于方寸间</w:t>
      </w:r>
      <w:r w:rsidRPr="003B0833">
        <w:rPr>
          <w:rFonts w:ascii="宋体" w:hAnsi="宋体"/>
        </w:rPr>
        <w:t>。人们把太多的情感投入到虚拟的世界中,和现实世界反而有些隔阂,周围的人好像变得透明一样,对手机的依赖使我们忽略了同亲人、朋友、同事的交流。[丙]</w:t>
      </w:r>
      <w:r w:rsidRPr="003B0833">
        <w:rPr>
          <w:rFonts w:ascii="宋体" w:hAnsi="宋体"/>
          <w:color w:val="000000" w:themeColor="text1"/>
          <w:u w:val="single" w:color="000000"/>
        </w:rPr>
        <w:t>手机里众生沉默和手机外众声喧哗形成鲜明反差</w:t>
      </w:r>
      <w:r w:rsidRPr="003B0833">
        <w:rPr>
          <w:rFonts w:ascii="宋体" w:hAnsi="宋体"/>
        </w:rPr>
        <w:t>,正所谓:世界上最远的距离不是生与死,而是我就站在你面前,你却在玩手机。</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①</w:t>
      </w:r>
      <w:r w:rsidRPr="003B0833">
        <w:rPr>
          <w:rFonts w:ascii="宋体" w:hAnsi="宋体"/>
        </w:rPr>
        <w:t>[甲]处画线句子中存在搭配不当的问题,应将“</w:t>
      </w:r>
      <w:r w:rsidRPr="003B0833">
        <w:rPr>
          <w:rFonts w:ascii="宋体" w:hAnsi="宋体"/>
          <w:color w:val="FF0000"/>
          <w:u w:val="single" w:color="000000"/>
        </w:rPr>
        <w:t xml:space="preserve">　</w:t>
      </w:r>
      <w:r w:rsidRPr="003B0833">
        <w:rPr>
          <w:rFonts w:ascii="宋体" w:hAnsi="宋体"/>
          <w:color w:val="FA00FA"/>
          <w:u w:val="single" w:color="000000"/>
        </w:rPr>
        <w:t>利益</w:t>
      </w:r>
      <w:r w:rsidRPr="003B0833">
        <w:rPr>
          <w:rFonts w:ascii="宋体" w:hAnsi="宋体"/>
          <w:color w:val="FF0000"/>
          <w:u w:val="single" w:color="000000"/>
        </w:rPr>
        <w:t xml:space="preserve">　</w:t>
      </w:r>
      <w:r w:rsidRPr="003B0833">
        <w:rPr>
          <w:rFonts w:ascii="宋体" w:hAnsi="宋体"/>
        </w:rPr>
        <w:t>”改为“</w:t>
      </w:r>
      <w:r w:rsidRPr="003B0833">
        <w:rPr>
          <w:rFonts w:ascii="宋体" w:hAnsi="宋体"/>
          <w:color w:val="FF0000"/>
          <w:u w:val="single" w:color="000000"/>
        </w:rPr>
        <w:t xml:space="preserve">　</w:t>
      </w:r>
      <w:r w:rsidRPr="003B0833">
        <w:rPr>
          <w:rFonts w:ascii="宋体" w:hAnsi="宋体"/>
          <w:color w:val="FA00FA"/>
          <w:u w:val="single" w:color="000000"/>
        </w:rPr>
        <w:t>便利</w:t>
      </w:r>
      <w:r w:rsidRPr="003B0833">
        <w:rPr>
          <w:rFonts w:ascii="宋体" w:hAnsi="宋体"/>
          <w:color w:val="FF0000"/>
          <w:u w:val="single" w:color="000000"/>
        </w:rPr>
        <w:t xml:space="preserve">　</w:t>
      </w:r>
      <w:r w:rsidRPr="003B0833">
        <w:rPr>
          <w:rFonts w:ascii="宋体" w:hAnsi="宋体"/>
        </w:rPr>
        <w:t>”。(2分)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②</w:t>
      </w:r>
      <w:r w:rsidRPr="003B0833">
        <w:rPr>
          <w:rFonts w:ascii="宋体" w:hAnsi="宋体"/>
        </w:rPr>
        <w:t>[乙]处画线句子成分残缺,应在“</w:t>
      </w:r>
      <w:r w:rsidRPr="003B0833">
        <w:rPr>
          <w:rFonts w:ascii="宋体" w:hAnsi="宋体"/>
          <w:color w:val="FF0000"/>
          <w:u w:val="single" w:color="000000"/>
        </w:rPr>
        <w:t xml:space="preserve">　</w:t>
      </w:r>
      <w:r w:rsidRPr="003B0833">
        <w:rPr>
          <w:rFonts w:ascii="宋体" w:hAnsi="宋体"/>
          <w:color w:val="FA00FA"/>
          <w:u w:val="single" w:color="000000"/>
        </w:rPr>
        <w:t>方寸间</w:t>
      </w:r>
      <w:r w:rsidRPr="003B0833">
        <w:rPr>
          <w:rFonts w:ascii="宋体" w:hAnsi="宋体"/>
          <w:color w:val="FF0000"/>
          <w:u w:val="single" w:color="000000"/>
        </w:rPr>
        <w:t xml:space="preserve">　</w:t>
      </w:r>
      <w:r w:rsidRPr="003B0833">
        <w:rPr>
          <w:rFonts w:ascii="宋体" w:hAnsi="宋体"/>
        </w:rPr>
        <w:t>”后加“</w:t>
      </w:r>
      <w:r w:rsidRPr="003B0833">
        <w:rPr>
          <w:rFonts w:ascii="宋体" w:hAnsi="宋体"/>
          <w:color w:val="FF0000"/>
          <w:u w:val="single" w:color="000000"/>
        </w:rPr>
        <w:t xml:space="preserve">　</w:t>
      </w:r>
      <w:r w:rsidRPr="003B0833">
        <w:rPr>
          <w:rFonts w:ascii="宋体" w:hAnsi="宋体"/>
          <w:color w:val="FA00FA"/>
          <w:u w:val="single" w:color="000000"/>
        </w:rPr>
        <w:t xml:space="preserve">的危害　</w:t>
      </w:r>
      <w:r w:rsidRPr="003B0833">
        <w:rPr>
          <w:rFonts w:ascii="宋体" w:hAnsi="宋体"/>
        </w:rPr>
        <w:t>”。(2分)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rPr>
        <w:t>③</w:t>
      </w:r>
      <w:r w:rsidRPr="003B0833">
        <w:rPr>
          <w:rFonts w:ascii="宋体" w:hAnsi="宋体"/>
        </w:rPr>
        <w:t>[丙]处画线句子存在语序不当的问题,应改为:</w:t>
      </w:r>
      <w:r w:rsidRPr="003B0833">
        <w:rPr>
          <w:rFonts w:ascii="宋体" w:hAnsi="宋体"/>
          <w:color w:val="FF0000"/>
          <w:u w:val="single" w:color="000000"/>
        </w:rPr>
        <w:t xml:space="preserve">　</w:t>
      </w:r>
      <w:r w:rsidRPr="003B0833">
        <w:rPr>
          <w:rFonts w:ascii="宋体" w:hAnsi="宋体"/>
          <w:color w:val="FA00FA"/>
          <w:u w:val="single" w:color="000000"/>
        </w:rPr>
        <w:t xml:space="preserve">手机里众声喧哗和手机外众生沉默形成鲜明反差　</w:t>
      </w:r>
      <w:r w:rsidRPr="003B0833">
        <w:rPr>
          <w:rFonts w:ascii="宋体" w:hAnsi="宋体"/>
        </w:rPr>
        <w:t>。(2分)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二、阅读(</w:t>
      </w:r>
      <w:r w:rsidRPr="003B0833">
        <w:rPr>
          <w:rFonts w:ascii="宋体" w:hAnsi="宋体"/>
          <w:b/>
        </w:rPr>
        <w:t>55</w:t>
      </w:r>
      <w:r w:rsidRPr="003B0833">
        <w:rPr>
          <w:rFonts w:ascii="宋体" w:hAnsi="宋体"/>
        </w:rPr>
        <w:t>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阅读下面的文字,回答问题。</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[一](</w:t>
      </w:r>
      <w:r w:rsidRPr="003B0833">
        <w:rPr>
          <w:rFonts w:ascii="宋体" w:hAnsi="宋体"/>
          <w:b/>
        </w:rPr>
        <w:t>21</w:t>
      </w:r>
      <w:r w:rsidRPr="003B0833">
        <w:rPr>
          <w:rFonts w:ascii="宋体" w:hAnsi="宋体"/>
        </w:rPr>
        <w:t>分)(甘肃武威中考)</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细读的妙处</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肖复兴</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①</w:t>
      </w:r>
      <w:r w:rsidRPr="003B0833">
        <w:rPr>
          <w:rFonts w:ascii="宋体" w:hAnsi="宋体"/>
        </w:rPr>
        <w:t>读书从来有粗细快慢之分。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②</w:t>
      </w:r>
      <w:r w:rsidRPr="003B0833">
        <w:rPr>
          <w:rFonts w:ascii="宋体" w:hAnsi="宋体"/>
        </w:rPr>
        <w:t>读书细的功夫,是阅读的基本功之一。读书要细,这个“细”,说着容易,做起来很难。什么叫细?头发丝这样叫细?还是跟风一样看不见叫细?多读几遍就叫细吗?这么说,还是说不清读书要细的基本东西。不如举例说明。</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③</w:t>
      </w:r>
      <w:r w:rsidRPr="003B0833">
        <w:rPr>
          <w:rFonts w:ascii="宋体" w:hAnsi="宋体"/>
        </w:rPr>
        <w:t>已故的老作家汪曾祺先生的短篇小说《鉴赏家》,或许能够从阅读的细这方面给予我们一些启发。</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lastRenderedPageBreak/>
        <w:t>④</w:t>
      </w:r>
      <w:r w:rsidRPr="003B0833">
        <w:rPr>
          <w:rFonts w:ascii="宋体" w:hAnsi="宋体"/>
        </w:rPr>
        <w:t>小说讲述乡间一个名叫叶三的水果贩子,跟城里一个叫季陶民的画家交往的故事。这个画家家里一年四季的时令水果,都是叶三给送,所以他和画家彼此非常熟悉。有一次叶三给画家送水果,看见画家正画着一幅紫藤,开满一纸紫色的花。画家对叶三说:“我刚画完紫藤,你过来看看怎么样?”叶三看了这幅画,说:“画得好。”画家问:“怎么个好法呢?”</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⑤</w:t>
      </w:r>
      <w:r w:rsidRPr="003B0833">
        <w:rPr>
          <w:rFonts w:ascii="宋体" w:hAnsi="宋体"/>
        </w:rPr>
        <w:t>这就要说明什么叫细了。我们特别爱说的词是:紫藤开得真是漂亮,开得真是好看,开得真是灿烂,开得真是栩栩如生,开得真是五彩缤纷,但是,这不叫好,更不叫细,这叫形容词,或者叫陈词滥调。我们在最初阅读的时候,恰恰容易注意这些漂亮词语的堆砌,认为这些词儿用得越多,才能够形容得越生动。恰恰错了。我们还不如这叶三呢。叶三说:“您画的这幅紫藤里有风。”画家</w:t>
      </w:r>
      <w:r w:rsidRPr="003B0833">
        <w:rPr>
          <w:rFonts w:ascii="宋体" w:hAnsi="宋体"/>
          <w:em w:val="dot"/>
        </w:rPr>
        <w:t>一愣</w:t>
      </w:r>
      <w:r w:rsidRPr="003B0833">
        <w:rPr>
          <w:rFonts w:ascii="宋体" w:hAnsi="宋体"/>
        </w:rPr>
        <w:t>,说:“你怎么看得出来我这紫藤里有风呢?”叶三跟画家说:“您画的紫藤花是乱的。”</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⑥</w:t>
      </w:r>
      <w:r w:rsidRPr="003B0833">
        <w:rPr>
          <w:rFonts w:ascii="宋体" w:hAnsi="宋体"/>
        </w:rPr>
        <w:t>这就叫细。紫藤一树花是乱的,风在穿花而过。读书的时候,要格外注意这样的细微之处,这是作者日常生活的积累。作者在平常的日子里注意观察、捕捉这样的细微之处,才有可能写得这样细。细,不是只靠灵感或者才华就可以写作出来的,而是日常生活在写作中自然的转换。对于我们读者来说,在文本阅读中读得仔细,会帮助我们在生活中观察得仔细;同样,在生活中观察得仔细,也会帮助我们在阅读中读得仔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⑦</w:t>
      </w:r>
      <w:r w:rsidRPr="003B0833">
        <w:rPr>
          <w:rFonts w:ascii="宋体" w:hAnsi="宋体"/>
        </w:rPr>
        <w:t>又有一次,画家画了一幅画,是传统的题材,耗子上灯台。画完了以后,赶上叶三又送水果来,画家说:“你看看我这幅耗子上灯台怎么样。”叶三看完以后,说:“您画的这只耗子是小耗子。”画家说:“</w:t>
      </w:r>
      <w:r w:rsidRPr="003B0833">
        <w:rPr>
          <w:rFonts w:ascii="宋体" w:hAnsi="宋体"/>
          <w:em w:val="dot"/>
        </w:rPr>
        <w:t>奇怪</w:t>
      </w:r>
      <w:r w:rsidRPr="003B0833">
        <w:rPr>
          <w:rFonts w:ascii="宋体" w:hAnsi="宋体"/>
        </w:rPr>
        <w:t>了,你何以分得出来?说说原因。”叶三就说:“您看这耗子,它的尾巴绕在灯台上好几圈,说明它顽皮,老耗子哪儿有这个劲头,能够爬到灯台上就不错了,早没有劲头绕了。”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⑧</w:t>
      </w:r>
      <w:r w:rsidRPr="003B0833">
        <w:rPr>
          <w:rFonts w:ascii="宋体" w:hAnsi="宋体"/>
        </w:rPr>
        <w:t>什么叫细?这就叫细。你看见耗子,我也看见耗子,你看见灯台,我也看见灯台了,但是,你看见了耗子的尾巴在灯台上绕了好几圈,我没有看见,这就有了粗细之分。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⑨</w:t>
      </w:r>
      <w:r w:rsidRPr="003B0833">
        <w:rPr>
          <w:rFonts w:ascii="宋体" w:hAnsi="宋体"/>
        </w:rPr>
        <w:t>又有一次,画家画了一整幅泼墨的墨荷,这是画家最拿手的。他在墨荷旁又画了几个莲蓬。叶三又送水果过来,画家问他画得怎么样。画家也跟小孩一样,等着表扬呢,因为叶三是他的知音呀,但是这次叶三没有表扬,他对画家说:“您呀,这次画错了。”画家说:“我画了一辈子墨荷,都是这么画的,还没有人说我错。你说我错,我错在哪儿?”叶三说:“我们农村有一句谚语:红花莲子白花藕,您画的这个是白荷,白莲花,还结着莲子,这就不对了,应该是开红花才对呀。”画家心下佩服,他想,叶三一年四季在田间地头与农作物打交道,人家的农业生活知识比自己来得真切!画家</w:t>
      </w:r>
      <w:r w:rsidRPr="003B0833">
        <w:rPr>
          <w:rFonts w:ascii="宋体" w:hAnsi="宋体"/>
          <w:em w:val="dot"/>
        </w:rPr>
        <w:t>当即</w:t>
      </w:r>
      <w:r w:rsidRPr="003B0833">
        <w:rPr>
          <w:rFonts w:ascii="宋体" w:hAnsi="宋体"/>
        </w:rPr>
        <w:t>在画上抹了一笔胭脂红,白莲花变成了红莲花。</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⑩</w:t>
      </w:r>
      <w:r w:rsidRPr="003B0833">
        <w:rPr>
          <w:rFonts w:ascii="宋体" w:hAnsi="宋体"/>
        </w:rPr>
        <w:t>细,还在于生活的积累。没有生活知识的积累,只凭漂亮的词语是写不好文章的。叶三告诉了画家,缺乏生活知识,即使画得再细致入微,也可能是错误的,是南辕北辙的。知识是文章写作时的底气和依托。“操千曲而后晓声,观千剑而后识器”,说的就是这个道理。文字表面的细的背后,是知识的积累。这种知识,靠书本的学习,也靠生活的实践。</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noProof/>
        </w:rPr>
        <w:drawing>
          <wp:inline distT="0" distB="0" distL="0" distR="0">
            <wp:extent cx="130810" cy="130810"/>
            <wp:effectExtent l="19050" t="0" r="254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8"/>
                    <a:stretch>
                      <a:fillRect/>
                    </a:stretch>
                  </pic:blipFill>
                  <pic:spPr>
                    <a:xfrm>
                      <a:off x="0" y="0"/>
                      <a:ext cx="131040" cy="131040"/>
                    </a:xfrm>
                    <a:prstGeom prst="rect">
                      <a:avLst/>
                    </a:prstGeom>
                  </pic:spPr>
                </pic:pic>
              </a:graphicData>
            </a:graphic>
          </wp:inline>
        </w:drawing>
      </w:r>
      <w:r w:rsidRPr="003B0833">
        <w:rPr>
          <w:rFonts w:ascii="宋体" w:hAnsi="宋体"/>
        </w:rPr>
        <w:t>细读,锻炼我们的眼睛,让我们的眼睛能够看到文字背后的细微之处;也锻炼我们的心,让我们的心在日常生活之中能够细腻而温柔。</w:t>
      </w:r>
    </w:p>
    <w:p w:rsidR="00460EA0" w:rsidRPr="003B0833" w:rsidRDefault="00460EA0" w:rsidP="00460EA0">
      <w:pPr>
        <w:tabs>
          <w:tab w:val="left" w:pos="1871"/>
          <w:tab w:val="left" w:pos="3407"/>
          <w:tab w:val="left" w:pos="4949"/>
          <w:tab w:val="left" w:pos="6599"/>
        </w:tabs>
        <w:jc w:val="right"/>
        <w:rPr>
          <w:rFonts w:ascii="宋体" w:hAnsi="宋体"/>
        </w:rPr>
      </w:pPr>
      <w:r w:rsidRPr="003B0833">
        <w:rPr>
          <w:rFonts w:ascii="宋体" w:hAnsi="宋体"/>
        </w:rPr>
        <w:t>(有删改)</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5.请用简洁的语言概括叶三与画家交往的三个片段。(3分)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叶三看出画家画的紫藤里有风;叶三看出画家画的上灯台的耗子是小耗子;叶三指出画家将红荷错画成了白荷。(每点1分,共3分)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【解析】本题考查概括文章内容的能力。文章第</w:t>
      </w:r>
      <w:r w:rsidRPr="003B0833">
        <w:rPr>
          <w:rFonts w:ascii="宋体" w:hAnsi="宋体" w:cs="宋体" w:hint="eastAsia"/>
          <w:color w:val="FF00FF"/>
        </w:rPr>
        <w:t>④</w:t>
      </w:r>
      <w:r w:rsidRPr="003B0833">
        <w:rPr>
          <w:rFonts w:ascii="宋体" w:hAnsi="宋体"/>
          <w:color w:val="FF00FF"/>
        </w:rPr>
        <w:t>~</w:t>
      </w:r>
      <w:r w:rsidRPr="003B0833">
        <w:rPr>
          <w:rFonts w:ascii="宋体" w:hAnsi="宋体" w:cs="宋体" w:hint="eastAsia"/>
          <w:color w:val="FF00FF"/>
        </w:rPr>
        <w:t>⑩</w:t>
      </w:r>
      <w:r w:rsidRPr="003B0833">
        <w:rPr>
          <w:rFonts w:ascii="宋体" w:hAnsi="宋体"/>
          <w:color w:val="FF00FF"/>
        </w:rPr>
        <w:t>段是介绍叶三与画家交往的内容。第</w:t>
      </w:r>
      <w:r w:rsidRPr="003B0833">
        <w:rPr>
          <w:rFonts w:ascii="宋体" w:hAnsi="宋体" w:cs="宋体" w:hint="eastAsia"/>
          <w:color w:val="FF00FF"/>
        </w:rPr>
        <w:t>④</w:t>
      </w:r>
      <w:r w:rsidRPr="003B0833">
        <w:rPr>
          <w:rFonts w:ascii="宋体" w:hAnsi="宋体"/>
          <w:color w:val="FF00FF"/>
        </w:rPr>
        <w:t>~</w:t>
      </w:r>
      <w:r w:rsidRPr="003B0833">
        <w:rPr>
          <w:rFonts w:ascii="宋体" w:hAnsi="宋体" w:cs="宋体" w:hint="eastAsia"/>
          <w:color w:val="FF00FF"/>
        </w:rPr>
        <w:t>⑥</w:t>
      </w:r>
      <w:r w:rsidRPr="003B0833">
        <w:rPr>
          <w:rFonts w:ascii="宋体" w:hAnsi="宋体"/>
          <w:color w:val="FF00FF"/>
        </w:rPr>
        <w:t>段叙述叶三看出画家画的紫藤里有风。</w:t>
      </w:r>
      <w:r w:rsidRPr="003B0833">
        <w:rPr>
          <w:rFonts w:ascii="宋体" w:hAnsi="宋体" w:cs="宋体" w:hint="eastAsia"/>
          <w:color w:val="FF00FF"/>
        </w:rPr>
        <w:t>⑦⑧</w:t>
      </w:r>
      <w:r w:rsidRPr="003B0833">
        <w:rPr>
          <w:rFonts w:ascii="宋体" w:hAnsi="宋体"/>
          <w:color w:val="FF00FF"/>
        </w:rPr>
        <w:t>两段叙述叶三看出画家画的上灯台的耗子是小耗子。</w:t>
      </w:r>
      <w:r w:rsidRPr="003B0833">
        <w:rPr>
          <w:rFonts w:ascii="宋体" w:hAnsi="宋体" w:cs="宋体" w:hint="eastAsia"/>
          <w:color w:val="FF00FF"/>
        </w:rPr>
        <w:t>⑨⑩</w:t>
      </w:r>
      <w:r w:rsidRPr="003B0833">
        <w:rPr>
          <w:rFonts w:ascii="宋体" w:hAnsi="宋体"/>
          <w:color w:val="FF00FF"/>
        </w:rPr>
        <w:t>两段叙述叶三指出画家将红荷错画成了白荷。</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6.从本文看,“细读的妙处”是什么?(4分)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细读,锻炼我们的眼睛,让我们的眼睛能够看到文字背后的细微之处;(2分)也锻炼我们的心,</w:t>
      </w:r>
      <w:r w:rsidRPr="003B0833">
        <w:rPr>
          <w:rFonts w:ascii="宋体" w:hAnsi="宋体"/>
          <w:color w:val="FF00FF"/>
        </w:rPr>
        <w:lastRenderedPageBreak/>
        <w:t>让我们的心在日常生活之中能够细腻而温柔。(2分)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【解析】本题考查理解文章内容的能力。文章结尾段呼应了标题,从两方面对细读的作用进行了总结概括。一是锻炼我们的眼睛,二是锻炼我们的心。由此进行回答即可。</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7.本文第</w:t>
      </w:r>
      <w:r w:rsidRPr="003B0833">
        <w:rPr>
          <w:rFonts w:ascii="宋体" w:hAnsi="宋体" w:cs="宋体" w:hint="eastAsia"/>
        </w:rPr>
        <w:t>②</w:t>
      </w:r>
      <w:r w:rsidRPr="003B0833">
        <w:rPr>
          <w:rFonts w:ascii="宋体" w:hAnsi="宋体"/>
        </w:rPr>
        <w:t>段连用四个问句有什么作用?(4分)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连用四个问句,引发读者思考,激发了读者的阅读兴趣。(2分)同时也表明“读书要细,这个‘细’,说着容易,做起来很难”,顺理成章地引出下文故事的叙述。(2分)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解析】本题考查理解重点句子的作用的能力。第一个问句提出“什么叫细”的问题,第二、第三和第四个问句列举了三种现象并提出疑问,引发读者的思考,激发读者的阅读兴趣。到底什么是细呢?很自然地引出下文的故事。</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8.下面句子中的加点词语,分别表现了画家怎样的心理?(6分)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画家</w:t>
      </w:r>
      <w:r w:rsidRPr="003B0833">
        <w:rPr>
          <w:rFonts w:ascii="宋体" w:hAnsi="宋体"/>
          <w:em w:val="dot"/>
        </w:rPr>
        <w:t>一愣</w:t>
      </w:r>
      <w:r w:rsidRPr="003B0833">
        <w:rPr>
          <w:rFonts w:ascii="宋体" w:hAnsi="宋体"/>
        </w:rPr>
        <w:t>,说:“你怎么看得出来我这紫藤里有风呢?”</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画家说:“</w:t>
      </w:r>
      <w:r w:rsidRPr="003B0833">
        <w:rPr>
          <w:rFonts w:ascii="宋体" w:hAnsi="宋体"/>
          <w:em w:val="dot"/>
        </w:rPr>
        <w:t>奇怪</w:t>
      </w:r>
      <w:r w:rsidRPr="003B0833">
        <w:rPr>
          <w:rFonts w:ascii="宋体" w:hAnsi="宋体"/>
        </w:rPr>
        <w:t>了,你何以分得出来?说说原因。”</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画家</w:t>
      </w:r>
      <w:r w:rsidRPr="003B0833">
        <w:rPr>
          <w:rFonts w:ascii="宋体" w:hAnsi="宋体"/>
          <w:em w:val="dot"/>
        </w:rPr>
        <w:t>当即</w:t>
      </w:r>
      <w:r w:rsidRPr="003B0833">
        <w:rPr>
          <w:rFonts w:ascii="宋体" w:hAnsi="宋体"/>
        </w:rPr>
        <w:t>在画上抹了一笔胭脂红,白莲花变成了红莲花。</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s="宋体" w:hint="eastAsia"/>
          <w:color w:val="FF00FF"/>
        </w:rPr>
        <w:t>①</w:t>
      </w:r>
      <w:r w:rsidRPr="003B0833">
        <w:rPr>
          <w:rFonts w:ascii="宋体" w:hAnsi="宋体"/>
          <w:color w:val="FF00FF"/>
        </w:rPr>
        <w:t>“一愣”,说明画家很诧异,他对水果贩子叶三能看懂自己的画持质疑态度。(2分)</w:t>
      </w:r>
      <w:r w:rsidRPr="003B0833">
        <w:rPr>
          <w:rFonts w:ascii="宋体" w:hAnsi="宋体" w:cs="宋体" w:hint="eastAsia"/>
          <w:color w:val="FF00FF"/>
        </w:rPr>
        <w:t>②</w:t>
      </w:r>
      <w:r w:rsidRPr="003B0833">
        <w:rPr>
          <w:rFonts w:ascii="宋体" w:hAnsi="宋体"/>
          <w:color w:val="FF00FF"/>
        </w:rPr>
        <w:t>画家说“奇怪”,表明画家对叶三“鉴画”的能力将信将疑(惊奇)。(2分)</w:t>
      </w:r>
      <w:r w:rsidRPr="003B0833">
        <w:rPr>
          <w:rFonts w:ascii="宋体" w:hAnsi="宋体" w:cs="宋体" w:hint="eastAsia"/>
          <w:color w:val="FF00FF"/>
        </w:rPr>
        <w:t>③</w:t>
      </w:r>
      <w:r w:rsidRPr="003B0833">
        <w:rPr>
          <w:rFonts w:ascii="宋体" w:hAnsi="宋体"/>
          <w:color w:val="FF00FF"/>
        </w:rPr>
        <w:t>画家“当即”修改画作,表明画家对叶三的佩服。(2分)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解析】本题考查理解重点词语的作用的能力。解答这类题,要把词语放到具体的语言环境中去理解。“一愣”表示很吃惊,当叶三指出“这幅紫藤里有风”时,画家对一个水果贩子能说出这样的话感到吃惊;“奇怪”是叶三指出画家画的是只小耗子时,画家对叶三的说法吃惊;“当即”是“立刻”的意思,叶三根据实践,指出画家画里存在的问题,画家对叶三非常佩服,于是“当即”修改画作。</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9.细读下面两则材料,结合本文第</w:t>
      </w:r>
      <w:r w:rsidRPr="003B0833">
        <w:rPr>
          <w:rFonts w:ascii="宋体" w:hAnsi="宋体" w:cs="宋体" w:hint="eastAsia"/>
        </w:rPr>
        <w:t>⑥</w:t>
      </w:r>
      <w:r w:rsidRPr="003B0833">
        <w:rPr>
          <w:rFonts w:ascii="宋体" w:hAnsi="宋体"/>
        </w:rPr>
        <w:t>段和第</w:t>
      </w:r>
      <w:r w:rsidRPr="003B0833">
        <w:rPr>
          <w:rFonts w:ascii="宋体" w:hAnsi="宋体" w:cs="宋体" w:hint="eastAsia"/>
        </w:rPr>
        <w:t>⑩</w:t>
      </w:r>
      <w:r w:rsidRPr="003B0833">
        <w:rPr>
          <w:rFonts w:ascii="宋体" w:hAnsi="宋体"/>
        </w:rPr>
        <w:t>段的内容,谈谈你的认识。(4分)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【材料一】骆宾王作《咏鹅》:“鹅,鹅,鹅,曲项向天歌。白毛浮绿水,红掌拨清波。”</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【材料二】某学生作文片段:又到了中秋节,一轮皓月又大又圆,照得大地如同白昼一样,满天的繁星也调皮地眨着眼睛。</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示例:材料一《咏鹅》的作者观察仔细,从生活实践中捕捉到“曲项”“白毛”“绿水”“红掌”“清波”等细节内容,并将之转换成了好诗。(2分)材料二的作文内容,看似生动,实际与生活不符,月明星稀是常识,皓月和繁星不会同时出现。(2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【解析】本题考查的是联系文本谈对材料的认识的能力。要注意第</w:t>
      </w:r>
      <w:r w:rsidRPr="003B0833">
        <w:rPr>
          <w:rFonts w:ascii="宋体" w:hAnsi="宋体" w:cs="宋体" w:hint="eastAsia"/>
          <w:color w:val="FF00FF"/>
        </w:rPr>
        <w:t>⑥</w:t>
      </w:r>
      <w:r w:rsidRPr="003B0833">
        <w:rPr>
          <w:rFonts w:ascii="宋体" w:hAnsi="宋体"/>
          <w:color w:val="FF00FF"/>
        </w:rPr>
        <w:t>段的重点句子“作者在平常的日子里注意观察、捕捉这样的细微之处,才有可能写得这样细”,再联系材料一诗句中精细描写的部分加以解说即可。第</w:t>
      </w:r>
      <w:r w:rsidRPr="003B0833">
        <w:rPr>
          <w:rFonts w:ascii="宋体" w:hAnsi="宋体" w:cs="宋体" w:hint="eastAsia"/>
          <w:color w:val="FF00FF"/>
        </w:rPr>
        <w:t>⑩</w:t>
      </w:r>
      <w:r w:rsidRPr="003B0833">
        <w:rPr>
          <w:rFonts w:ascii="宋体" w:hAnsi="宋体"/>
          <w:color w:val="FF00FF"/>
        </w:rPr>
        <w:t>段告诉我们“细,还在于生活的积累。没有生活知识的积累,只凭漂亮的词语是写不好文章的”,而材料二尽管语言优美,但与生活不符,皓月和繁星不会同时出现。</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[二](</w:t>
      </w:r>
      <w:r w:rsidRPr="003B0833">
        <w:rPr>
          <w:rFonts w:ascii="宋体" w:hAnsi="宋体"/>
          <w:b/>
        </w:rPr>
        <w:t>19</w:t>
      </w:r>
      <w:r w:rsidRPr="003B0833">
        <w:rPr>
          <w:rFonts w:ascii="宋体" w:hAnsi="宋体"/>
        </w:rPr>
        <w:t>分)(海南中考改编)</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color w:val="FF0000"/>
          <w:u w:val="single" w:color="000000"/>
        </w:rPr>
        <w:t xml:space="preserve">　　　 </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朱万曙</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①</w:t>
      </w:r>
      <w:r w:rsidRPr="003B0833">
        <w:rPr>
          <w:rFonts w:ascii="宋体" w:hAnsi="宋体"/>
        </w:rPr>
        <w:t>林语堂曾说,“读书,开茅塞,除鄙见,得新知,增学问,广识见,养性灵。”读书可以使人增长学问见识,领悟为人处世的道理,即“开茅塞,除鄙见”,这是阅读大多数书籍都可以带来的好处。读书还可以“养性灵”,这种好处,则非品读经典而不可得。品读经典可以养成知识丰富、道德高尚、情趣健康的性灵,可以让人生从浮躁走向宁静、从浅陋走向优雅。总之,品读经典可以培养高尚心灵。</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②</w:t>
      </w:r>
      <w:r w:rsidRPr="003B0833">
        <w:rPr>
          <w:rFonts w:ascii="宋体" w:hAnsi="宋体"/>
        </w:rPr>
        <w:t>何谓经典?唐代史学家刘知几说:“自圣贤述作,是曰经典。”他认为,古代圣贤所述所作的就是经典。这个解释有些道理。圣贤的思想往往能够洞穿古今,必然是经典。但问题又来了,圣贤何以成为圣贤?实际上,还是靠其著述留存后世,为后人所接受、认可、推崇。有学</w:t>
      </w:r>
      <w:r w:rsidRPr="003B0833">
        <w:rPr>
          <w:rFonts w:ascii="宋体" w:hAnsi="宋体"/>
        </w:rPr>
        <w:lastRenderedPageBreak/>
        <w:t>者曾总结过经典的特性:传世性、权威性、耐读性、累积性。可以说,经典之所以成为经典,关键在于其蕴含的思想精髓能够触及人们的心灵。它们代表着时代精神,能够穿越时空、启迪后人。因而,经典是历史选择出来的最具价值的书籍。</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③</w:t>
      </w:r>
      <w:r w:rsidRPr="003B0833">
        <w:rPr>
          <w:rFonts w:ascii="宋体" w:hAnsi="宋体"/>
        </w:rPr>
        <w:t>品读经典,人们可以沐浴思想的光华,感受圣贤哲人的思考。</w:t>
      </w:r>
      <w:r w:rsidRPr="003B0833">
        <w:rPr>
          <w:rFonts w:ascii="宋体" w:hAnsi="宋体"/>
          <w:u w:val="single" w:color="000000"/>
        </w:rPr>
        <w:t xml:space="preserve">　A　</w:t>
      </w:r>
      <w:r w:rsidRPr="003B0833">
        <w:rPr>
          <w:rFonts w:ascii="宋体" w:hAnsi="宋体"/>
        </w:rPr>
        <w:t>又如,马克思、恩格斯的著作历来为共产党人所推崇,百读不厌,回味无穷。品读马克思、恩格斯的经典著作,不仅有助于我们用辩证唯物主义和历史唯物主义的立场、观点、方法来研究人类社会的各种现象和问题,而且可以引发我们对世界观、人生观、价值观的深入思考,启迪智慧,荡涤心灵。</w:t>
      </w:r>
      <w:r w:rsidRPr="003B0833">
        <w:rPr>
          <w:rFonts w:ascii="宋体" w:hAnsi="宋体" w:cs="Calibri"/>
        </w:rPr>
        <w:t> </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④</w:t>
      </w:r>
      <w:r w:rsidRPr="003B0833">
        <w:rPr>
          <w:rFonts w:ascii="宋体" w:hAnsi="宋体"/>
        </w:rPr>
        <w:t>品读经典,人们可以穿越到遥远的古代,仿佛身临历史现场,感受古人的风采。</w:t>
      </w:r>
      <w:r w:rsidRPr="003B0833">
        <w:rPr>
          <w:rFonts w:ascii="宋体" w:hAnsi="宋体"/>
          <w:color w:val="FF0000"/>
          <w:u w:val="single" w:color="000000"/>
        </w:rPr>
        <w:t xml:space="preserve">　</w:t>
      </w:r>
      <w:r w:rsidRPr="003B0833">
        <w:rPr>
          <w:rFonts w:ascii="宋体" w:hAnsi="宋体"/>
          <w:u w:val="single" w:color="000000"/>
        </w:rPr>
        <w:t>B</w:t>
      </w:r>
      <w:r w:rsidRPr="003B0833">
        <w:rPr>
          <w:rFonts w:ascii="宋体" w:hAnsi="宋体"/>
          <w:color w:val="FF0000"/>
          <w:u w:val="single" w:color="000000"/>
        </w:rPr>
        <w:t xml:space="preserve">　</w:t>
      </w:r>
      <w:r w:rsidRPr="003B0833">
        <w:rPr>
          <w:rFonts w:ascii="宋体" w:hAnsi="宋体"/>
        </w:rPr>
        <w:t>《史记》中荆轲刺秦王,一番悲壮,一幕惊险。从《史记》中可以看出,司马迁的追求是“究天人之际,通古今之变,成一家之言”。他将失败的英雄项羽列入“本纪”,为匈奴作列传,还专辟《货殖列传》记录那些在当时为世人所不屑的商人。品读这部历史经典,我们可以读出并且学习到司马迁的大气魄、大胸怀。</w:t>
      </w:r>
      <w:r w:rsidRPr="003B0833">
        <w:rPr>
          <w:rFonts w:ascii="宋体" w:hAnsi="宋体" w:cs="Calibri"/>
        </w:rPr>
        <w:t> </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⑤</w:t>
      </w:r>
      <w:r w:rsidRPr="003B0833">
        <w:rPr>
          <w:rFonts w:ascii="宋体" w:hAnsi="宋体"/>
        </w:rPr>
        <w:t>品读经典,可以给人以美的享受。“所谓伊人,在水一方”,人美景也美;“七八个星天外,两三点雨山前”,让人感到清新、舒旷,意境悠长。阅读叙事文学作品,就如同步入历史人物长廊:刘兰芝、焦仲卿的悲剧让人感叹,巾帼英雄花木兰的形象令人叹奇,梁山泊一百零八好汉的忠义令人回肠荡气,等等。文学经典往往也是历史经典。例如,杜甫的“三吏”“三别”,书写了安史之乱的历史场景。</w:t>
      </w:r>
      <w:r w:rsidRPr="003B0833">
        <w:rPr>
          <w:rFonts w:ascii="宋体" w:hAnsi="宋体"/>
          <w:color w:val="FF0000"/>
          <w:u w:val="single" w:color="000000"/>
        </w:rPr>
        <w:t xml:space="preserve">　C　</w:t>
      </w:r>
      <w:r w:rsidRPr="003B0833">
        <w:rPr>
          <w:rFonts w:ascii="宋体" w:hAnsi="宋体"/>
        </w:rPr>
        <w:t>又如,《红楼梦》通过对贾家的细致描写,揭示了封建社会大厦将倾的历史趋势。</w:t>
      </w:r>
      <w:r w:rsidRPr="003B0833">
        <w:rPr>
          <w:rFonts w:ascii="宋体" w:hAnsi="宋体" w:cs="Calibri"/>
        </w:rPr>
        <w:t> </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s="宋体" w:hint="eastAsia"/>
        </w:rPr>
        <w:t>⑥</w:t>
      </w:r>
      <w:r w:rsidRPr="003B0833">
        <w:rPr>
          <w:rFonts w:ascii="宋体" w:hAnsi="宋体"/>
        </w:rPr>
        <w:t>品读经典未必能让人学会一项特定的生存技能,但可以培养高尚的心灵。</w:t>
      </w:r>
      <w:r w:rsidRPr="003B0833">
        <w:rPr>
          <w:rFonts w:ascii="宋体" w:hAnsi="宋体"/>
          <w:u w:val="single" w:color="000000"/>
        </w:rPr>
        <w:t xml:space="preserve">　D</w:t>
      </w:r>
      <w:r w:rsidRPr="003B0833">
        <w:rPr>
          <w:rFonts w:ascii="宋体" w:hAnsi="宋体"/>
          <w:color w:val="FF0000"/>
          <w:u w:val="single" w:color="000000"/>
        </w:rPr>
        <w:t xml:space="preserve">　</w:t>
      </w:r>
      <w:r w:rsidRPr="003B0833">
        <w:rPr>
          <w:rFonts w:ascii="宋体" w:hAnsi="宋体"/>
        </w:rPr>
        <w:t>经典蕴含的深刻哲思、美妙文辞,给人带来的并非单一的启迪,而是多元的文化熏陶,使我们在潜移默化中气质得到提升、心灵得到洗礼、心胸变得开阔、见识更加高远。</w:t>
      </w:r>
      <w:r w:rsidRPr="003B0833">
        <w:rPr>
          <w:rFonts w:ascii="宋体" w:hAnsi="宋体" w:cs="Calibri"/>
        </w:rPr>
        <w:t> </w:t>
      </w:r>
    </w:p>
    <w:p w:rsidR="00460EA0" w:rsidRPr="003B0833" w:rsidRDefault="00460EA0" w:rsidP="00460EA0">
      <w:pPr>
        <w:tabs>
          <w:tab w:val="left" w:pos="1871"/>
          <w:tab w:val="left" w:pos="3407"/>
          <w:tab w:val="left" w:pos="4949"/>
          <w:tab w:val="left" w:pos="6599"/>
        </w:tabs>
        <w:ind w:firstLineChars="200" w:firstLine="420"/>
        <w:jc w:val="right"/>
        <w:rPr>
          <w:rFonts w:ascii="宋体" w:hAnsi="宋体"/>
        </w:rPr>
      </w:pPr>
      <w:r w:rsidRPr="003B0833">
        <w:rPr>
          <w:rFonts w:ascii="宋体" w:hAnsi="宋体"/>
        </w:rPr>
        <w:t>(有删改)</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10.通读全文,拟写一个能作为中心论点的标题。(2分)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品读经典可以培养高尚心灵(2分)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11.文章开头引用林语堂的话,其作用是什么?(5分)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引出中心论点;(2分)增强论点的说服力;(2分)激发读者的阅读兴趣。(1分)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12.文章第</w:t>
      </w:r>
      <w:r w:rsidRPr="003B0833">
        <w:rPr>
          <w:rFonts w:ascii="宋体" w:hAnsi="宋体" w:cs="宋体" w:hint="eastAsia"/>
        </w:rPr>
        <w:t>③</w:t>
      </w:r>
      <w:r w:rsidRPr="003B0833">
        <w:rPr>
          <w:rFonts w:ascii="宋体" w:hAnsi="宋体"/>
        </w:rPr>
        <w:t>段说:“品读经典,人们可以沐浴思想的光华。”你如何理解这句话的含意?请简要回答。(3分)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品读经典,可以引发思考,启迪智慧,陶冶情操。(3分)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13.文章第</w:t>
      </w:r>
      <w:r w:rsidRPr="003B0833">
        <w:rPr>
          <w:rFonts w:ascii="宋体" w:hAnsi="宋体" w:cs="宋体" w:hint="eastAsia"/>
        </w:rPr>
        <w:t>④</w:t>
      </w:r>
      <w:r w:rsidRPr="003B0833">
        <w:rPr>
          <w:rFonts w:ascii="宋体" w:hAnsi="宋体"/>
        </w:rPr>
        <w:t>段主要运用了什么论证方法?有什么作用?(4分)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运用举例论证的方法,(1分)以《史记》中的史实为例,充分论证了“品读经典,人们可以穿越到遥远的古代,仿佛身临历史现场,感受古人的风采”这一分论点。(3分)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14.下面这句话放在文中ABCD哪一处最为合适?请简述理由。(5分)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孔子所强调的“仁者爱人”,一直是中华民族宝贵的精神财富,在今天依然具有不可替代的价值。</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放在A处最为合适。(2分)因为孔子是古代圣贤,“仁者爱人”的思想富有哲理性,是典型论据,能论证“品读经典,人们可以沐浴思想的光华,感受圣贤哲人的思考”的分论点。(3分)</w:t>
      </w:r>
    </w:p>
    <w:p w:rsidR="00460EA0" w:rsidRPr="003B0833" w:rsidRDefault="00460EA0" w:rsidP="00460EA0">
      <w:pPr>
        <w:tabs>
          <w:tab w:val="left" w:pos="1871"/>
          <w:tab w:val="left" w:pos="3407"/>
          <w:tab w:val="left" w:pos="4949"/>
          <w:tab w:val="left" w:pos="6599"/>
        </w:tabs>
        <w:jc w:val="center"/>
        <w:rPr>
          <w:rFonts w:ascii="宋体" w:hAnsi="宋体"/>
        </w:rPr>
      </w:pPr>
      <w:r w:rsidRPr="003B0833">
        <w:rPr>
          <w:rFonts w:ascii="宋体" w:hAnsi="宋体"/>
        </w:rPr>
        <w:t>[三](</w:t>
      </w:r>
      <w:r w:rsidRPr="003B0833">
        <w:rPr>
          <w:rFonts w:ascii="宋体" w:hAnsi="宋体"/>
          <w:b/>
        </w:rPr>
        <w:t>15</w:t>
      </w:r>
      <w:r w:rsidRPr="003B0833">
        <w:rPr>
          <w:rFonts w:ascii="宋体" w:hAnsi="宋体"/>
        </w:rPr>
        <w:t>分)</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【甲】潭中鱼可百许头,皆若空游无所依,日光下澈,影布石上。佁然不动,俶尔远逝,往来翕忽,似与游者相乐。</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潭西南而望,斗折蛇行,明灭可见。其岸势犬牙差互,不可知其源。</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坐潭上,四面竹树环合,寂寥无人,凄神寒骨,悄怆幽邃。以其境过清,不可久居,乃记之而去。</w:t>
      </w:r>
    </w:p>
    <w:p w:rsidR="00460EA0" w:rsidRPr="003B0833" w:rsidRDefault="00460EA0" w:rsidP="00460EA0">
      <w:pPr>
        <w:tabs>
          <w:tab w:val="left" w:pos="1871"/>
          <w:tab w:val="left" w:pos="3407"/>
          <w:tab w:val="left" w:pos="4949"/>
          <w:tab w:val="left" w:pos="6599"/>
        </w:tabs>
        <w:jc w:val="right"/>
        <w:rPr>
          <w:rFonts w:ascii="宋体" w:hAnsi="宋体"/>
        </w:rPr>
      </w:pPr>
      <w:r w:rsidRPr="003B0833">
        <w:rPr>
          <w:rFonts w:ascii="宋体" w:hAnsi="宋体"/>
        </w:rPr>
        <w:t>(节选自柳宗元《小石潭记》)</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lastRenderedPageBreak/>
        <w:t>【乙】道州</w:t>
      </w:r>
      <w:r w:rsidRPr="003B0833">
        <w:rPr>
          <w:rFonts w:ascii="宋体" w:hAnsi="宋体" w:cs="宋体" w:hint="eastAsia"/>
          <w:vertAlign w:val="superscript"/>
        </w:rPr>
        <w:t>①</w:t>
      </w:r>
      <w:r w:rsidRPr="003B0833">
        <w:rPr>
          <w:rFonts w:ascii="宋体" w:hAnsi="宋体"/>
        </w:rPr>
        <w:t>城西百余步,有小溪。南流数十步,合营溪</w:t>
      </w:r>
      <w:r w:rsidRPr="003B0833">
        <w:rPr>
          <w:rFonts w:ascii="宋体" w:hAnsi="宋体" w:cs="宋体" w:hint="eastAsia"/>
          <w:vertAlign w:val="superscript"/>
        </w:rPr>
        <w:t>②</w:t>
      </w:r>
      <w:r w:rsidRPr="003B0833">
        <w:rPr>
          <w:rFonts w:ascii="宋体" w:hAnsi="宋体"/>
        </w:rPr>
        <w:t>。水抵两岸,悉皆怪石,欹</w:t>
      </w:r>
      <w:r w:rsidRPr="003B0833">
        <w:rPr>
          <w:rFonts w:ascii="宋体" w:hAnsi="宋体" w:cs="宋体" w:hint="eastAsia"/>
          <w:vertAlign w:val="superscript"/>
        </w:rPr>
        <w:t>③</w:t>
      </w:r>
      <w:r w:rsidRPr="003B0833">
        <w:rPr>
          <w:rFonts w:ascii="宋体" w:hAnsi="宋体"/>
        </w:rPr>
        <w:t>嵌</w:t>
      </w:r>
      <w:r w:rsidRPr="003B0833">
        <w:rPr>
          <w:rFonts w:ascii="宋体" w:hAnsi="宋体" w:cs="宋体" w:hint="eastAsia"/>
          <w:vertAlign w:val="superscript"/>
        </w:rPr>
        <w:t>④</w:t>
      </w:r>
      <w:r w:rsidRPr="003B0833">
        <w:rPr>
          <w:rFonts w:ascii="宋体" w:hAnsi="宋体"/>
        </w:rPr>
        <w:t>盘曲,不可名状。清流触石,洄悬激注;佳木异竹,垂阴相荫。</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rPr>
        <w:t>此溪若在山野,则宜逸民退士</w:t>
      </w:r>
      <w:r w:rsidRPr="003B0833">
        <w:rPr>
          <w:rFonts w:ascii="宋体" w:hAnsi="宋体" w:cs="宋体" w:hint="eastAsia"/>
          <w:vertAlign w:val="superscript"/>
        </w:rPr>
        <w:t>⑤</w:t>
      </w:r>
      <w:r w:rsidRPr="003B0833">
        <w:rPr>
          <w:rFonts w:ascii="宋体" w:hAnsi="宋体"/>
        </w:rPr>
        <w:t>之所游处;在人间,则可为都邑之胜境,静者之林亭。而置州</w:t>
      </w:r>
      <w:r w:rsidRPr="003B0833">
        <w:rPr>
          <w:rFonts w:ascii="宋体" w:hAnsi="宋体" w:cs="宋体" w:hint="eastAsia"/>
          <w:vertAlign w:val="superscript"/>
        </w:rPr>
        <w:t>⑥</w:t>
      </w:r>
      <w:r w:rsidRPr="003B0833">
        <w:rPr>
          <w:rFonts w:ascii="宋体" w:hAnsi="宋体"/>
        </w:rPr>
        <w:t>已来,无人赏爱;徘徊溪上,为之怅然!</w:t>
      </w:r>
    </w:p>
    <w:p w:rsidR="00460EA0" w:rsidRPr="003B0833" w:rsidRDefault="00460EA0" w:rsidP="00460EA0">
      <w:pPr>
        <w:tabs>
          <w:tab w:val="left" w:pos="1871"/>
          <w:tab w:val="left" w:pos="3407"/>
          <w:tab w:val="left" w:pos="4949"/>
          <w:tab w:val="left" w:pos="6599"/>
        </w:tabs>
        <w:jc w:val="right"/>
        <w:rPr>
          <w:rFonts w:ascii="宋体" w:hAnsi="宋体"/>
        </w:rPr>
      </w:pPr>
      <w:r w:rsidRPr="003B0833">
        <w:rPr>
          <w:rFonts w:ascii="宋体" w:hAnsi="宋体"/>
        </w:rPr>
        <w:t>(节选自元结《右溪记》)</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 xml:space="preserve">[注] </w:t>
      </w:r>
      <w:r w:rsidRPr="003B0833">
        <w:rPr>
          <w:rFonts w:ascii="宋体" w:hAnsi="宋体" w:cs="宋体" w:hint="eastAsia"/>
        </w:rPr>
        <w:t>①</w:t>
      </w:r>
      <w:r w:rsidRPr="003B0833">
        <w:rPr>
          <w:rFonts w:ascii="宋体" w:hAnsi="宋体"/>
        </w:rPr>
        <w:t>道州:在今湖南省道县。唐时偏僻荒凉,元结曾在此为官。</w:t>
      </w:r>
      <w:r w:rsidRPr="003B0833">
        <w:rPr>
          <w:rFonts w:ascii="宋体" w:hAnsi="宋体" w:cs="宋体" w:hint="eastAsia"/>
        </w:rPr>
        <w:t>②</w:t>
      </w:r>
      <w:r w:rsidRPr="003B0833">
        <w:rPr>
          <w:rFonts w:ascii="宋体" w:hAnsi="宋体"/>
        </w:rPr>
        <w:t>合营溪:汇入营溪。</w:t>
      </w:r>
      <w:r w:rsidRPr="003B0833">
        <w:rPr>
          <w:rFonts w:ascii="宋体" w:hAnsi="宋体" w:cs="宋体" w:hint="eastAsia"/>
        </w:rPr>
        <w:t>③</w:t>
      </w:r>
      <w:r w:rsidRPr="003B0833">
        <w:rPr>
          <w:rFonts w:ascii="宋体" w:hAnsi="宋体"/>
        </w:rPr>
        <w:t>敧(qī):倾斜。</w:t>
      </w:r>
      <w:r w:rsidRPr="003B0833">
        <w:rPr>
          <w:rFonts w:ascii="宋体" w:hAnsi="宋体" w:cs="宋体" w:hint="eastAsia"/>
        </w:rPr>
        <w:t>④</w:t>
      </w:r>
      <w:r w:rsidRPr="003B0833">
        <w:rPr>
          <w:rFonts w:ascii="宋体" w:hAnsi="宋体"/>
        </w:rPr>
        <w:t>嵌:张开。</w:t>
      </w:r>
      <w:r w:rsidRPr="003B0833">
        <w:rPr>
          <w:rFonts w:ascii="宋体" w:hAnsi="宋体" w:cs="宋体" w:hint="eastAsia"/>
        </w:rPr>
        <w:t>⑤</w:t>
      </w:r>
      <w:r w:rsidRPr="003B0833">
        <w:rPr>
          <w:rFonts w:ascii="宋体" w:hAnsi="宋体"/>
        </w:rPr>
        <w:t>逸民退士:遁世隐居的人。</w:t>
      </w:r>
      <w:r w:rsidRPr="003B0833">
        <w:rPr>
          <w:rFonts w:ascii="宋体" w:hAnsi="宋体" w:cs="宋体" w:hint="eastAsia"/>
        </w:rPr>
        <w:t>⑥</w:t>
      </w:r>
      <w:r w:rsidRPr="003B0833">
        <w:rPr>
          <w:rFonts w:ascii="宋体" w:hAnsi="宋体"/>
        </w:rPr>
        <w:t>置州:设置州郡。</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15.解释下列加点词在文中的意思。(5分)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(1)潭中鱼</w:t>
      </w:r>
      <w:r w:rsidRPr="003B0833">
        <w:rPr>
          <w:rFonts w:ascii="宋体" w:hAnsi="宋体"/>
          <w:em w:val="dot"/>
        </w:rPr>
        <w:t>可</w:t>
      </w:r>
      <w:r w:rsidRPr="003B0833">
        <w:rPr>
          <w:rFonts w:ascii="宋体" w:hAnsi="宋体"/>
        </w:rPr>
        <w:t>百许头　　　　可:</w:t>
      </w:r>
      <w:r w:rsidRPr="003B0833">
        <w:rPr>
          <w:rFonts w:ascii="宋体" w:hAnsi="宋体"/>
          <w:color w:val="FF0000"/>
          <w:u w:val="single" w:color="000000"/>
        </w:rPr>
        <w:t xml:space="preserve">　</w:t>
      </w:r>
      <w:r w:rsidRPr="003B0833">
        <w:rPr>
          <w:rFonts w:ascii="宋体" w:hAnsi="宋体"/>
          <w:color w:val="FA00FA"/>
          <w:u w:val="single" w:color="000000"/>
        </w:rPr>
        <w:t>大约</w:t>
      </w:r>
      <w:r w:rsidRPr="003B0833">
        <w:rPr>
          <w:rFonts w:ascii="宋体" w:hAnsi="宋体"/>
          <w:color w:val="FF0000"/>
          <w:u w:val="single" w:color="000000"/>
        </w:rPr>
        <w:t xml:space="preserve">　</w:t>
      </w:r>
      <w:r w:rsidRPr="003B0833">
        <w:rPr>
          <w:rFonts w:ascii="宋体" w:hAnsi="宋体"/>
        </w:rPr>
        <w:t xml:space="preserve">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w:t>
      </w:r>
      <w:r w:rsidRPr="003B0833">
        <w:rPr>
          <w:rFonts w:ascii="宋体" w:hAnsi="宋体"/>
          <w:em w:val="dot"/>
        </w:rPr>
        <w:t>俶尔</w:t>
      </w:r>
      <w:r w:rsidRPr="003B0833">
        <w:rPr>
          <w:rFonts w:ascii="宋体" w:hAnsi="宋体"/>
        </w:rPr>
        <w:t>远逝</w:t>
      </w:r>
      <w:r w:rsidRPr="003B0833">
        <w:rPr>
          <w:rFonts w:ascii="宋体" w:hAnsi="宋体"/>
        </w:rPr>
        <w:tab/>
      </w:r>
      <w:r w:rsidRPr="003B0833">
        <w:rPr>
          <w:rFonts w:ascii="宋体" w:hAnsi="宋体" w:hint="eastAsia"/>
        </w:rPr>
        <w:t xml:space="preserve">     </w:t>
      </w:r>
      <w:r w:rsidRPr="003B0833">
        <w:rPr>
          <w:rFonts w:ascii="宋体" w:hAnsi="宋体"/>
        </w:rPr>
        <w:t>俶尔:</w:t>
      </w:r>
      <w:r w:rsidRPr="003B0833">
        <w:rPr>
          <w:rFonts w:ascii="宋体" w:hAnsi="宋体"/>
          <w:color w:val="FF0000"/>
          <w:u w:val="single" w:color="000000"/>
        </w:rPr>
        <w:t xml:space="preserve">　</w:t>
      </w:r>
      <w:r w:rsidRPr="003B0833">
        <w:rPr>
          <w:rFonts w:ascii="宋体" w:hAnsi="宋体"/>
          <w:color w:val="FA00FA"/>
          <w:u w:val="single" w:color="000000"/>
        </w:rPr>
        <w:t>忽然</w:t>
      </w:r>
      <w:r w:rsidRPr="003B0833">
        <w:rPr>
          <w:rFonts w:ascii="宋体" w:hAnsi="宋体"/>
          <w:color w:val="FF0000"/>
          <w:u w:val="single" w:color="000000"/>
        </w:rPr>
        <w:t xml:space="preserve">　</w:t>
      </w:r>
      <w:r w:rsidRPr="003B0833">
        <w:rPr>
          <w:rFonts w:ascii="宋体" w:hAnsi="宋体"/>
        </w:rPr>
        <w:t xml:space="preserve">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(3)</w:t>
      </w:r>
      <w:r w:rsidRPr="003B0833">
        <w:rPr>
          <w:rFonts w:ascii="宋体" w:hAnsi="宋体"/>
          <w:em w:val="dot"/>
        </w:rPr>
        <w:t>乃</w:t>
      </w:r>
      <w:r w:rsidRPr="003B0833">
        <w:rPr>
          <w:rFonts w:ascii="宋体" w:hAnsi="宋体"/>
        </w:rPr>
        <w:t>记之而去</w:t>
      </w:r>
      <w:r w:rsidRPr="003B0833">
        <w:rPr>
          <w:rFonts w:ascii="宋体" w:hAnsi="宋体"/>
        </w:rPr>
        <w:tab/>
      </w:r>
      <w:r w:rsidRPr="003B0833">
        <w:rPr>
          <w:rFonts w:ascii="宋体" w:hAnsi="宋体" w:hint="eastAsia"/>
        </w:rPr>
        <w:t xml:space="preserve">       </w:t>
      </w:r>
      <w:r w:rsidRPr="003B0833">
        <w:rPr>
          <w:rFonts w:ascii="宋体" w:hAnsi="宋体"/>
        </w:rPr>
        <w:t>乃:</w:t>
      </w:r>
      <w:r w:rsidRPr="003B0833">
        <w:rPr>
          <w:rFonts w:ascii="宋体" w:hAnsi="宋体"/>
          <w:color w:val="FF0000"/>
          <w:u w:val="single" w:color="000000"/>
        </w:rPr>
        <w:t xml:space="preserve">　</w:t>
      </w:r>
      <w:r w:rsidRPr="003B0833">
        <w:rPr>
          <w:rFonts w:ascii="宋体" w:hAnsi="宋体"/>
          <w:color w:val="FA00FA"/>
          <w:u w:val="single" w:color="000000"/>
        </w:rPr>
        <w:t>于是</w:t>
      </w:r>
      <w:r w:rsidRPr="003B0833">
        <w:rPr>
          <w:rFonts w:ascii="宋体" w:hAnsi="宋体"/>
          <w:color w:val="FF0000"/>
          <w:u w:val="single" w:color="000000"/>
        </w:rPr>
        <w:t xml:space="preserve">　</w:t>
      </w:r>
      <w:r w:rsidRPr="003B0833">
        <w:rPr>
          <w:rFonts w:ascii="宋体" w:hAnsi="宋体"/>
        </w:rPr>
        <w:t xml:space="preserve">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(4)</w:t>
      </w:r>
      <w:r w:rsidRPr="003B0833">
        <w:rPr>
          <w:rFonts w:ascii="宋体" w:hAnsi="宋体"/>
          <w:em w:val="dot"/>
        </w:rPr>
        <w:t>南</w:t>
      </w:r>
      <w:r w:rsidRPr="003B0833">
        <w:rPr>
          <w:rFonts w:ascii="宋体" w:hAnsi="宋体"/>
        </w:rPr>
        <w:t>流数十步</w:t>
      </w:r>
      <w:r w:rsidRPr="003B0833">
        <w:rPr>
          <w:rFonts w:ascii="宋体" w:hAnsi="宋体"/>
        </w:rPr>
        <w:tab/>
      </w:r>
      <w:r w:rsidRPr="003B0833">
        <w:rPr>
          <w:rFonts w:ascii="宋体" w:hAnsi="宋体" w:hint="eastAsia"/>
        </w:rPr>
        <w:t xml:space="preserve">       </w:t>
      </w:r>
      <w:r w:rsidRPr="003B0833">
        <w:rPr>
          <w:rFonts w:ascii="宋体" w:hAnsi="宋体"/>
        </w:rPr>
        <w:t>南:</w:t>
      </w:r>
      <w:r w:rsidRPr="003B0833">
        <w:rPr>
          <w:rFonts w:ascii="宋体" w:hAnsi="宋体"/>
          <w:color w:val="FF0000"/>
          <w:u w:val="single" w:color="000000"/>
        </w:rPr>
        <w:t xml:space="preserve">　</w:t>
      </w:r>
      <w:r w:rsidRPr="003B0833">
        <w:rPr>
          <w:rFonts w:ascii="宋体" w:hAnsi="宋体"/>
          <w:color w:val="FA00FA"/>
          <w:u w:val="single" w:color="000000"/>
        </w:rPr>
        <w:t xml:space="preserve">向南　</w:t>
      </w:r>
      <w:r w:rsidRPr="003B0833">
        <w:rPr>
          <w:rFonts w:ascii="宋体" w:hAnsi="宋体"/>
        </w:rPr>
        <w:t xml:space="preserve">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(5)不可</w:t>
      </w:r>
      <w:r w:rsidRPr="003B0833">
        <w:rPr>
          <w:rFonts w:ascii="宋体" w:hAnsi="宋体"/>
          <w:em w:val="dot"/>
        </w:rPr>
        <w:t>名</w:t>
      </w:r>
      <w:r w:rsidRPr="003B0833">
        <w:rPr>
          <w:rFonts w:ascii="宋体" w:hAnsi="宋体"/>
        </w:rPr>
        <w:t>状</w:t>
      </w:r>
      <w:r w:rsidRPr="003B0833">
        <w:rPr>
          <w:rFonts w:ascii="宋体" w:hAnsi="宋体"/>
        </w:rPr>
        <w:tab/>
      </w:r>
      <w:r w:rsidRPr="003B0833">
        <w:rPr>
          <w:rFonts w:ascii="宋体" w:hAnsi="宋体" w:hint="eastAsia"/>
        </w:rPr>
        <w:t xml:space="preserve">       </w:t>
      </w:r>
      <w:r w:rsidRPr="003B0833">
        <w:rPr>
          <w:rFonts w:ascii="宋体" w:hAnsi="宋体"/>
        </w:rPr>
        <w:t>名:</w:t>
      </w:r>
      <w:r w:rsidRPr="003B0833">
        <w:rPr>
          <w:rFonts w:ascii="宋体" w:hAnsi="宋体"/>
          <w:color w:val="FF0000"/>
          <w:u w:val="single" w:color="000000"/>
        </w:rPr>
        <w:t xml:space="preserve">　</w:t>
      </w:r>
      <w:r w:rsidRPr="003B0833">
        <w:rPr>
          <w:rFonts w:ascii="宋体" w:hAnsi="宋体"/>
          <w:color w:val="FA00FA"/>
          <w:u w:val="single" w:color="000000"/>
        </w:rPr>
        <w:t xml:space="preserve">说出　</w:t>
      </w:r>
      <w:r w:rsidRPr="003B0833">
        <w:rPr>
          <w:rFonts w:ascii="宋体" w:hAnsi="宋体"/>
        </w:rPr>
        <w:t xml:space="preserve">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16.把下面的句子翻译成现代汉语。(4分)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(1)其岸势犬牙差互,不可知其源。</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两岸的形状像狗的牙齿那样交错不齐,无法知道它的源头(在哪里)。(2分)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(2)佳木异竹,垂阴相荫。</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秀丽的树木与奇异的青竹,投下的阴影互相掩映。(2分)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17.【甲】【乙】两文各从什么角度写出了水怎样的特点?(2分)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【甲】文从侧面(间接)描写水的清澈透明。(1分)　【乙】文从正面(直接)描写水流湍急。(1分)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18.【甲】【乙】两文都运用了借景抒情的写法,请具体说明。(4分)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【甲】文作者借写小石潭的幽美、凄寒,含蓄地抒发了自己被贬后无法排遣的忧伤、凄苦的感情。(2分)【乙】文作者借写右溪美好的景色无人欣赏,抒发自己怀才不遇的深沉慨叹。(2分)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【参考译文】</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olor w:val="FF00FF"/>
        </w:rPr>
        <w:t>【乙】从道州城向西走一百多步,有一条小溪。这条小溪向南流几十步远,汇入营溪。水流拍打着两岸,(两岸的岩石)全是一些奇石,(这些石头)有的倾斜嵌叠,有的盘曲回旋,不能够用言语形容(它们的美妙)。清澈的溪流撞击着岩石,水回旋而流,激水触石溅起高高的浪花,激荡倾注;岸边秀丽的树木和奇异的青竹,投下的阴影互相掩映。</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olor w:val="FF00FF"/>
        </w:rPr>
        <w:t>这条溪水如果在空旷的山野,那是很适合隐士游览和居住的;如果在人烟密集的地方,也可成为城市居民游览的胜地,和爱清静者休憩的园林。可是自从道州城成为州的治所以来,却至今没有人来欣赏它和喜爱它;我在溪水旁徘徊,为此怅然惋惜!</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三、写作(</w:t>
      </w:r>
      <w:r w:rsidRPr="003B0833">
        <w:rPr>
          <w:rFonts w:ascii="宋体" w:hAnsi="宋体"/>
          <w:b/>
        </w:rPr>
        <w:t>55</w:t>
      </w:r>
      <w:r w:rsidRPr="003B0833">
        <w:rPr>
          <w:rFonts w:ascii="宋体" w:hAnsi="宋体"/>
        </w:rPr>
        <w:t>分)</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19.请以“蓦然回首时的</w:t>
      </w:r>
      <w:r w:rsidRPr="003B0833">
        <w:rPr>
          <w:rFonts w:ascii="宋体" w:hAnsi="宋体"/>
          <w:color w:val="FF0000"/>
          <w:u w:val="single" w:color="000000"/>
        </w:rPr>
        <w:t xml:space="preserve">　　　　</w:t>
      </w:r>
      <w:r w:rsidRPr="003B0833">
        <w:rPr>
          <w:rFonts w:ascii="宋体" w:hAnsi="宋体"/>
        </w:rPr>
        <w:t>”为题,写一篇不少于600字的作文。(55分) </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【提示与要求】</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(1)请自主选择词语,把题目补充完整。</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(2)可以大胆选择你最能驾驭的文体进行写作。</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(3)文中不要出现真实的地名、校名、人名等。</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rPr>
        <w:t>(4)抄袭是不良行为,请不要照搬别人的文</w:t>
      </w:r>
      <w:bookmarkStart w:id="0" w:name="_GoBack"/>
      <w:bookmarkEnd w:id="0"/>
      <w:r w:rsidRPr="003B0833">
        <w:rPr>
          <w:rFonts w:ascii="宋体" w:hAnsi="宋体"/>
        </w:rPr>
        <w:t>章。</w:t>
      </w:r>
    </w:p>
    <w:p w:rsidR="00460EA0" w:rsidRPr="003B0833" w:rsidRDefault="00460EA0" w:rsidP="00460EA0">
      <w:pPr>
        <w:tabs>
          <w:tab w:val="left" w:pos="1871"/>
          <w:tab w:val="left" w:pos="3407"/>
          <w:tab w:val="left" w:pos="4949"/>
          <w:tab w:val="left" w:pos="6599"/>
        </w:tabs>
        <w:rPr>
          <w:rFonts w:ascii="宋体" w:hAnsi="宋体"/>
        </w:rPr>
      </w:pPr>
      <w:r w:rsidRPr="003B0833">
        <w:rPr>
          <w:rFonts w:ascii="宋体" w:hAnsi="宋体"/>
          <w:color w:val="FF00FF"/>
        </w:rPr>
        <w:t>【写作指导】</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olor w:val="FF00FF"/>
        </w:rPr>
        <w:t>“蓦然回首”是对生命本质、生存内核无限逼近的追索,是对生活由感性体验至理性反思的一次飞跃,可以感悟自己的往事,也可以叙述别人的往事。</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olor w:val="FF00FF"/>
        </w:rPr>
        <w:lastRenderedPageBreak/>
        <w:t>蓦然回首时才发现生活如此美好,才发现父母如此爱我,才发现时光流逝,才发现初中生活这样精彩,这样的立意,境界一般。蓦然回首时发现的,应该是为常态生活所遮蔽,而经“第三只眼”所察觉出来的。如:蓦然回首时发现寒冷也是种温暖,蓦然回首时发现真正的雍容是朴素的,蓦然回首时发现眼见未必为实,蓦然回首时发现荒野消失,蓦然回首时发现童心凋零……</w:t>
      </w:r>
    </w:p>
    <w:p w:rsidR="00460EA0" w:rsidRPr="003B0833" w:rsidRDefault="00460EA0" w:rsidP="00460EA0">
      <w:pPr>
        <w:tabs>
          <w:tab w:val="left" w:pos="1871"/>
          <w:tab w:val="left" w:pos="3407"/>
          <w:tab w:val="left" w:pos="4949"/>
          <w:tab w:val="left" w:pos="6599"/>
        </w:tabs>
        <w:ind w:firstLineChars="200" w:firstLine="420"/>
        <w:rPr>
          <w:rFonts w:ascii="宋体" w:hAnsi="宋体"/>
        </w:rPr>
      </w:pPr>
      <w:r w:rsidRPr="003B0833">
        <w:rPr>
          <w:rFonts w:ascii="宋体" w:hAnsi="宋体"/>
          <w:color w:val="FF00FF"/>
        </w:rPr>
        <w:t>要使“蓦然回首”的一瞬富有冲击力,必须在此之前做好足够的铺垫。学会蓄势,以增强文章的感染力。更需要提醒的是,在蓦然回首时的一瞬,应注重细节描写,以期于细小处展示文章的魅力。</w:t>
      </w:r>
    </w:p>
    <w:p w:rsidR="00460EA0" w:rsidRPr="003B0833" w:rsidRDefault="00460EA0" w:rsidP="00460EA0">
      <w:pPr>
        <w:tabs>
          <w:tab w:val="left" w:pos="1871"/>
          <w:tab w:val="left" w:pos="3407"/>
          <w:tab w:val="left" w:pos="4949"/>
          <w:tab w:val="left" w:pos="6599"/>
        </w:tabs>
        <w:rPr>
          <w:rFonts w:ascii="宋体" w:hAnsi="宋体"/>
        </w:rPr>
      </w:pPr>
    </w:p>
    <w:p w:rsidR="00460EA0" w:rsidRPr="003B0833" w:rsidRDefault="00460EA0" w:rsidP="00460EA0">
      <w:pPr>
        <w:rPr>
          <w:rFonts w:ascii="宋体" w:hAnsi="宋体"/>
        </w:rPr>
      </w:pPr>
    </w:p>
    <w:p w:rsidR="004E3878" w:rsidRPr="003B0833" w:rsidRDefault="004E3878" w:rsidP="00460EA0">
      <w:pPr>
        <w:rPr>
          <w:rFonts w:ascii="宋体" w:hAnsi="宋体"/>
          <w:szCs w:val="21"/>
        </w:rPr>
      </w:pPr>
    </w:p>
    <w:sectPr w:rsidR="004E3878" w:rsidRPr="003B0833" w:rsidSect="008E78B8">
      <w:footerReference w:type="even" r:id="rId9"/>
      <w:footerReference w:type="default" r:id="rId10"/>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663" w:rsidRDefault="00B60663">
      <w:r>
        <w:separator/>
      </w:r>
    </w:p>
  </w:endnote>
  <w:endnote w:type="continuationSeparator" w:id="1">
    <w:p w:rsidR="00B60663" w:rsidRDefault="00B606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C7D" w:rsidRDefault="000A09E7" w:rsidP="008D0AB3">
    <w:pPr>
      <w:pStyle w:val="a4"/>
      <w:framePr w:wrap="around" w:vAnchor="text" w:hAnchor="margin" w:xAlign="right" w:y="1"/>
      <w:rPr>
        <w:rStyle w:val="af7"/>
      </w:rPr>
    </w:pPr>
    <w:r>
      <w:rPr>
        <w:rStyle w:val="af7"/>
      </w:rPr>
      <w:fldChar w:fldCharType="begin"/>
    </w:r>
    <w:r w:rsidR="00E74C7D">
      <w:rPr>
        <w:rStyle w:val="af7"/>
      </w:rPr>
      <w:instrText xml:space="preserve">PAGE  </w:instrText>
    </w:r>
    <w:r>
      <w:rPr>
        <w:rStyle w:val="af7"/>
      </w:rPr>
      <w:fldChar w:fldCharType="end"/>
    </w:r>
  </w:p>
  <w:p w:rsidR="00E74C7D" w:rsidRDefault="00E74C7D" w:rsidP="00E74C7D">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C7D" w:rsidRDefault="000A09E7" w:rsidP="008D0AB3">
    <w:pPr>
      <w:pStyle w:val="a4"/>
      <w:framePr w:wrap="around" w:vAnchor="text" w:hAnchor="margin" w:xAlign="right" w:y="1"/>
      <w:rPr>
        <w:rStyle w:val="af7"/>
      </w:rPr>
    </w:pPr>
    <w:r>
      <w:rPr>
        <w:rStyle w:val="af7"/>
      </w:rPr>
      <w:fldChar w:fldCharType="begin"/>
    </w:r>
    <w:r w:rsidR="00E74C7D">
      <w:rPr>
        <w:rStyle w:val="af7"/>
      </w:rPr>
      <w:instrText xml:space="preserve">PAGE  </w:instrText>
    </w:r>
    <w:r>
      <w:rPr>
        <w:rStyle w:val="af7"/>
      </w:rPr>
      <w:fldChar w:fldCharType="separate"/>
    </w:r>
    <w:r w:rsidR="003B0833">
      <w:rPr>
        <w:rStyle w:val="af7"/>
        <w:noProof/>
      </w:rPr>
      <w:t>1</w:t>
    </w:r>
    <w:r>
      <w:rPr>
        <w:rStyle w:val="af7"/>
      </w:rPr>
      <w:fldChar w:fldCharType="end"/>
    </w:r>
  </w:p>
  <w:p w:rsidR="00E74C7D" w:rsidRDefault="00E74C7D" w:rsidP="00E74C7D">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663" w:rsidRDefault="00B60663">
      <w:r>
        <w:separator/>
      </w:r>
    </w:p>
  </w:footnote>
  <w:footnote w:type="continuationSeparator" w:id="1">
    <w:p w:rsidR="00B60663" w:rsidRDefault="00B606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99BD99"/>
    <w:multiLevelType w:val="singleLevel"/>
    <w:tmpl w:val="8B99BD99"/>
    <w:lvl w:ilvl="0">
      <w:start w:val="6"/>
      <w:numFmt w:val="decimal"/>
      <w:suff w:val="nothing"/>
      <w:lvlText w:val="（%1）"/>
      <w:lvlJc w:val="left"/>
    </w:lvl>
  </w:abstractNum>
  <w:abstractNum w:abstractNumId="1">
    <w:nsid w:val="8D8C3342"/>
    <w:multiLevelType w:val="singleLevel"/>
    <w:tmpl w:val="8D8C3342"/>
    <w:lvl w:ilvl="0">
      <w:start w:val="2"/>
      <w:numFmt w:val="decimal"/>
      <w:suff w:val="nothing"/>
      <w:lvlText w:val="（%1）"/>
      <w:lvlJc w:val="left"/>
    </w:lvl>
  </w:abstractNum>
  <w:abstractNum w:abstractNumId="2">
    <w:nsid w:val="99B97BB2"/>
    <w:multiLevelType w:val="singleLevel"/>
    <w:tmpl w:val="99B97BB2"/>
    <w:lvl w:ilvl="0">
      <w:start w:val="1"/>
      <w:numFmt w:val="chineseCounting"/>
      <w:suff w:val="nothing"/>
      <w:lvlText w:val="（%1）"/>
      <w:lvlJc w:val="left"/>
      <w:rPr>
        <w:rFonts w:hint="eastAsia"/>
      </w:rPr>
    </w:lvl>
  </w:abstractNum>
  <w:abstractNum w:abstractNumId="3">
    <w:nsid w:val="9C65BD6F"/>
    <w:multiLevelType w:val="singleLevel"/>
    <w:tmpl w:val="9C65BD6F"/>
    <w:lvl w:ilvl="0">
      <w:start w:val="2"/>
      <w:numFmt w:val="chineseCounting"/>
      <w:suff w:val="nothing"/>
      <w:lvlText w:val="（%1）"/>
      <w:lvlJc w:val="left"/>
      <w:rPr>
        <w:rFonts w:hint="eastAsia"/>
      </w:rPr>
    </w:lvl>
  </w:abstractNum>
  <w:abstractNum w:abstractNumId="4">
    <w:nsid w:val="D83F7A24"/>
    <w:multiLevelType w:val="singleLevel"/>
    <w:tmpl w:val="D83F7A24"/>
    <w:lvl w:ilvl="0">
      <w:start w:val="1"/>
      <w:numFmt w:val="decimal"/>
      <w:lvlText w:val="%1."/>
      <w:lvlJc w:val="left"/>
      <w:pPr>
        <w:tabs>
          <w:tab w:val="left" w:pos="312"/>
        </w:tabs>
      </w:pPr>
    </w:lvl>
  </w:abstractNum>
  <w:abstractNum w:abstractNumId="5">
    <w:nsid w:val="DF9728F0"/>
    <w:multiLevelType w:val="singleLevel"/>
    <w:tmpl w:val="DF9728F0"/>
    <w:lvl w:ilvl="0">
      <w:start w:val="1"/>
      <w:numFmt w:val="decimal"/>
      <w:suff w:val="nothing"/>
      <w:lvlText w:val="（%1）"/>
      <w:lvlJc w:val="left"/>
    </w:lvl>
  </w:abstractNum>
  <w:abstractNum w:abstractNumId="6">
    <w:nsid w:val="02018225"/>
    <w:multiLevelType w:val="singleLevel"/>
    <w:tmpl w:val="02018225"/>
    <w:lvl w:ilvl="0">
      <w:start w:val="3"/>
      <w:numFmt w:val="decimal"/>
      <w:suff w:val="nothing"/>
      <w:lvlText w:val="（%1）"/>
      <w:lvlJc w:val="left"/>
    </w:lvl>
  </w:abstractNum>
  <w:abstractNum w:abstractNumId="7">
    <w:nsid w:val="034B5EB9"/>
    <w:multiLevelType w:val="singleLevel"/>
    <w:tmpl w:val="034B5EB9"/>
    <w:lvl w:ilvl="0">
      <w:start w:val="2"/>
      <w:numFmt w:val="decimal"/>
      <w:suff w:val="nothing"/>
      <w:lvlText w:val="（%1）"/>
      <w:lvlJc w:val="left"/>
    </w:lvl>
  </w:abstractNum>
  <w:abstractNum w:abstractNumId="8">
    <w:nsid w:val="16B201CA"/>
    <w:multiLevelType w:val="singleLevel"/>
    <w:tmpl w:val="16B201CA"/>
    <w:lvl w:ilvl="0">
      <w:start w:val="6"/>
      <w:numFmt w:val="decimal"/>
      <w:suff w:val="nothing"/>
      <w:lvlText w:val="%1．"/>
      <w:lvlJc w:val="left"/>
    </w:lvl>
  </w:abstractNum>
  <w:abstractNum w:abstractNumId="9">
    <w:nsid w:val="1E28484A"/>
    <w:multiLevelType w:val="singleLevel"/>
    <w:tmpl w:val="1E28484A"/>
    <w:lvl w:ilvl="0">
      <w:start w:val="2"/>
      <w:numFmt w:val="chineseCounting"/>
      <w:suff w:val="space"/>
      <w:lvlText w:val="(%1)"/>
      <w:lvlJc w:val="left"/>
      <w:rPr>
        <w:rFonts w:hint="eastAsia"/>
      </w:rPr>
    </w:lvl>
  </w:abstractNum>
  <w:abstractNum w:abstractNumId="10">
    <w:nsid w:val="22A24D96"/>
    <w:multiLevelType w:val="hybridMultilevel"/>
    <w:tmpl w:val="79229DB6"/>
    <w:lvl w:ilvl="0" w:tplc="6E10DE8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F4B96"/>
    <w:multiLevelType w:val="multilevel"/>
    <w:tmpl w:val="319F4B9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4D325"/>
    <w:multiLevelType w:val="singleLevel"/>
    <w:tmpl w:val="4404D325"/>
    <w:lvl w:ilvl="0">
      <w:start w:val="11"/>
      <w:numFmt w:val="decimal"/>
      <w:lvlText w:val="%1."/>
      <w:lvlJc w:val="left"/>
      <w:pPr>
        <w:tabs>
          <w:tab w:val="left" w:pos="312"/>
        </w:tabs>
      </w:pPr>
    </w:lvl>
  </w:abstractNum>
  <w:abstractNum w:abstractNumId="13">
    <w:nsid w:val="5070F8F6"/>
    <w:multiLevelType w:val="singleLevel"/>
    <w:tmpl w:val="5070F8F6"/>
    <w:lvl w:ilvl="0">
      <w:start w:val="7"/>
      <w:numFmt w:val="decimal"/>
      <w:suff w:val="nothing"/>
      <w:lvlText w:val="%1、"/>
      <w:lvlJc w:val="left"/>
    </w:lvl>
  </w:abstractNum>
  <w:abstractNum w:abstractNumId="14">
    <w:nsid w:val="59D5B4CC"/>
    <w:multiLevelType w:val="singleLevel"/>
    <w:tmpl w:val="59D5B4CC"/>
    <w:lvl w:ilvl="0">
      <w:start w:val="3"/>
      <w:numFmt w:val="decimal"/>
      <w:suff w:val="nothing"/>
      <w:lvlText w:val="%1．"/>
      <w:lvlJc w:val="left"/>
    </w:lvl>
  </w:abstractNum>
  <w:abstractNum w:abstractNumId="15">
    <w:nsid w:val="5A00675F"/>
    <w:multiLevelType w:val="singleLevel"/>
    <w:tmpl w:val="5A00675F"/>
    <w:lvl w:ilvl="0">
      <w:start w:val="1"/>
      <w:numFmt w:val="upperLetter"/>
      <w:suff w:val="nothing"/>
      <w:lvlText w:val="%1．"/>
      <w:lvlJc w:val="left"/>
    </w:lvl>
  </w:abstractNum>
  <w:abstractNum w:abstractNumId="16">
    <w:nsid w:val="5A008517"/>
    <w:multiLevelType w:val="singleLevel"/>
    <w:tmpl w:val="5A008517"/>
    <w:lvl w:ilvl="0">
      <w:start w:val="2"/>
      <w:numFmt w:val="decimal"/>
      <w:suff w:val="nothing"/>
      <w:lvlText w:val="（%1）"/>
      <w:lvlJc w:val="left"/>
      <w:pPr>
        <w:ind w:left="0" w:firstLine="0"/>
      </w:pPr>
    </w:lvl>
  </w:abstractNum>
  <w:abstractNum w:abstractNumId="17">
    <w:nsid w:val="5A0085B5"/>
    <w:multiLevelType w:val="singleLevel"/>
    <w:tmpl w:val="5A0085B5"/>
    <w:lvl w:ilvl="0">
      <w:start w:val="6"/>
      <w:numFmt w:val="decimal"/>
      <w:lvlText w:val="%1."/>
      <w:lvlJc w:val="left"/>
      <w:pPr>
        <w:tabs>
          <w:tab w:val="left" w:pos="312"/>
        </w:tabs>
        <w:ind w:left="0" w:firstLine="0"/>
      </w:pPr>
    </w:lvl>
  </w:abstractNum>
  <w:abstractNum w:abstractNumId="18">
    <w:nsid w:val="5BA757B5"/>
    <w:multiLevelType w:val="singleLevel"/>
    <w:tmpl w:val="5BA757B5"/>
    <w:lvl w:ilvl="0">
      <w:start w:val="13"/>
      <w:numFmt w:val="decimal"/>
      <w:suff w:val="nothing"/>
      <w:lvlText w:val="%1．"/>
      <w:lvlJc w:val="left"/>
    </w:lvl>
  </w:abstractNum>
  <w:abstractNum w:abstractNumId="19">
    <w:nsid w:val="5BA757E8"/>
    <w:multiLevelType w:val="singleLevel"/>
    <w:tmpl w:val="5BA757E8"/>
    <w:lvl w:ilvl="0">
      <w:start w:val="2"/>
      <w:numFmt w:val="decimal"/>
      <w:lvlText w:val="(%1)"/>
      <w:lvlJc w:val="left"/>
      <w:pPr>
        <w:tabs>
          <w:tab w:val="left" w:pos="312"/>
        </w:tabs>
      </w:pPr>
    </w:lvl>
  </w:abstractNum>
  <w:abstractNum w:abstractNumId="20">
    <w:nsid w:val="5C0CD1CE"/>
    <w:multiLevelType w:val="singleLevel"/>
    <w:tmpl w:val="5C0CD1CE"/>
    <w:lvl w:ilvl="0">
      <w:start w:val="5"/>
      <w:numFmt w:val="decimal"/>
      <w:suff w:val="nothing"/>
      <w:lvlText w:val="%1、"/>
      <w:lvlJc w:val="left"/>
    </w:lvl>
  </w:abstractNum>
  <w:abstractNum w:abstractNumId="21">
    <w:nsid w:val="5C0CEC30"/>
    <w:multiLevelType w:val="singleLevel"/>
    <w:tmpl w:val="5C0CEC30"/>
    <w:lvl w:ilvl="0">
      <w:start w:val="4"/>
      <w:numFmt w:val="decimal"/>
      <w:suff w:val="nothing"/>
      <w:lvlText w:val="%1、"/>
      <w:lvlJc w:val="left"/>
    </w:lvl>
  </w:abstractNum>
  <w:abstractNum w:abstractNumId="22">
    <w:nsid w:val="5C0CF551"/>
    <w:multiLevelType w:val="singleLevel"/>
    <w:tmpl w:val="5C0CF551"/>
    <w:lvl w:ilvl="0">
      <w:start w:val="14"/>
      <w:numFmt w:val="decimal"/>
      <w:suff w:val="nothing"/>
      <w:lvlText w:val="%1、"/>
      <w:lvlJc w:val="left"/>
    </w:lvl>
  </w:abstractNum>
  <w:abstractNum w:abstractNumId="23">
    <w:nsid w:val="5C0CFC0E"/>
    <w:multiLevelType w:val="singleLevel"/>
    <w:tmpl w:val="5C0CFC0E"/>
    <w:lvl w:ilvl="0">
      <w:start w:val="1"/>
      <w:numFmt w:val="chineseCounting"/>
      <w:suff w:val="nothing"/>
      <w:lvlText w:val="%1、"/>
      <w:lvlJc w:val="left"/>
    </w:lvl>
  </w:abstractNum>
  <w:abstractNum w:abstractNumId="24">
    <w:nsid w:val="630A8EA3"/>
    <w:multiLevelType w:val="singleLevel"/>
    <w:tmpl w:val="630A8EA3"/>
    <w:lvl w:ilvl="0">
      <w:start w:val="1"/>
      <w:numFmt w:val="chineseCounting"/>
      <w:lvlText w:val="%1."/>
      <w:lvlJc w:val="left"/>
      <w:pPr>
        <w:tabs>
          <w:tab w:val="left" w:pos="312"/>
        </w:tabs>
      </w:pPr>
      <w:rPr>
        <w:rFonts w:hint="eastAsia"/>
      </w:rPr>
    </w:lvl>
  </w:abstractNum>
  <w:num w:numId="1">
    <w:abstractNumId w:val="18"/>
  </w:num>
  <w:num w:numId="2">
    <w:abstractNumId w:val="19"/>
  </w:num>
  <w:num w:numId="3">
    <w:abstractNumId w:val="14"/>
  </w:num>
  <w:num w:numId="4">
    <w:abstractNumId w:val="15"/>
  </w:num>
  <w:num w:numId="5">
    <w:abstractNumId w:val="0"/>
  </w:num>
  <w:num w:numId="6">
    <w:abstractNumId w:val="8"/>
  </w:num>
  <w:num w:numId="7">
    <w:abstractNumId w:val="5"/>
  </w:num>
  <w:num w:numId="8">
    <w:abstractNumId w:val="6"/>
  </w:num>
  <w:num w:numId="9">
    <w:abstractNumId w:val="7"/>
  </w:num>
  <w:num w:numId="10">
    <w:abstractNumId w:val="9"/>
  </w:num>
  <w:num w:numId="11">
    <w:abstractNumId w:val="17"/>
    <w:lvlOverride w:ilvl="0">
      <w:startOverride w:val="6"/>
    </w:lvlOverride>
  </w:num>
  <w:num w:numId="12">
    <w:abstractNumId w:val="16"/>
    <w:lvlOverride w:ilvl="0">
      <w:startOverride w:val="2"/>
    </w:lvlOverride>
  </w:num>
  <w:num w:numId="13">
    <w:abstractNumId w:val="12"/>
  </w:num>
  <w:num w:numId="14">
    <w:abstractNumId w:val="13"/>
  </w:num>
  <w:num w:numId="15">
    <w:abstractNumId w:val="3"/>
  </w:num>
  <w:num w:numId="16">
    <w:abstractNumId w:val="2"/>
  </w:num>
  <w:num w:numId="17">
    <w:abstractNumId w:val="1"/>
  </w:num>
  <w:num w:numId="18">
    <w:abstractNumId w:val="24"/>
  </w:num>
  <w:num w:numId="19">
    <w:abstractNumId w:val="4"/>
  </w:num>
  <w:num w:numId="20">
    <w:abstractNumId w:val="20"/>
  </w:num>
  <w:num w:numId="21">
    <w:abstractNumId w:val="22"/>
  </w:num>
  <w:num w:numId="22">
    <w:abstractNumId w:val="23"/>
  </w:num>
  <w:num w:numId="23">
    <w:abstractNumId w:val="21"/>
  </w:num>
  <w:num w:numId="24">
    <w:abstractNumId w:val="10"/>
  </w:num>
  <w:num w:numId="25">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45090"/>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769F"/>
    <w:rsid w:val="0001076D"/>
    <w:rsid w:val="00012F70"/>
    <w:rsid w:val="000251A3"/>
    <w:rsid w:val="00032F57"/>
    <w:rsid w:val="00037D67"/>
    <w:rsid w:val="00042242"/>
    <w:rsid w:val="000469CA"/>
    <w:rsid w:val="00060865"/>
    <w:rsid w:val="00062308"/>
    <w:rsid w:val="00065C57"/>
    <w:rsid w:val="00075A86"/>
    <w:rsid w:val="000821A4"/>
    <w:rsid w:val="00084B0D"/>
    <w:rsid w:val="00093573"/>
    <w:rsid w:val="000A09E7"/>
    <w:rsid w:val="000A0CAF"/>
    <w:rsid w:val="000A42CC"/>
    <w:rsid w:val="000C4EB2"/>
    <w:rsid w:val="000D538E"/>
    <w:rsid w:val="000E05DB"/>
    <w:rsid w:val="000E2DF5"/>
    <w:rsid w:val="000F2029"/>
    <w:rsid w:val="000F7CF8"/>
    <w:rsid w:val="001043DF"/>
    <w:rsid w:val="00114186"/>
    <w:rsid w:val="0013770D"/>
    <w:rsid w:val="001500B1"/>
    <w:rsid w:val="001539BE"/>
    <w:rsid w:val="00153CEF"/>
    <w:rsid w:val="00174947"/>
    <w:rsid w:val="00185223"/>
    <w:rsid w:val="00185A02"/>
    <w:rsid w:val="00185DD3"/>
    <w:rsid w:val="00195D20"/>
    <w:rsid w:val="00197649"/>
    <w:rsid w:val="001A4E94"/>
    <w:rsid w:val="001A6731"/>
    <w:rsid w:val="001B55F7"/>
    <w:rsid w:val="001B63D1"/>
    <w:rsid w:val="001B7418"/>
    <w:rsid w:val="001C052E"/>
    <w:rsid w:val="001C6957"/>
    <w:rsid w:val="001D0E2E"/>
    <w:rsid w:val="001D136E"/>
    <w:rsid w:val="001D7AB2"/>
    <w:rsid w:val="001E78D0"/>
    <w:rsid w:val="001F16C4"/>
    <w:rsid w:val="001F2D3B"/>
    <w:rsid w:val="001F71B2"/>
    <w:rsid w:val="001F78F8"/>
    <w:rsid w:val="00200D32"/>
    <w:rsid w:val="00205CF7"/>
    <w:rsid w:val="00211E5D"/>
    <w:rsid w:val="002123A8"/>
    <w:rsid w:val="002211C1"/>
    <w:rsid w:val="00235355"/>
    <w:rsid w:val="002452E6"/>
    <w:rsid w:val="002502A2"/>
    <w:rsid w:val="00251195"/>
    <w:rsid w:val="00253F7D"/>
    <w:rsid w:val="00254D9D"/>
    <w:rsid w:val="0026555A"/>
    <w:rsid w:val="00265899"/>
    <w:rsid w:val="00273894"/>
    <w:rsid w:val="00282C96"/>
    <w:rsid w:val="00285330"/>
    <w:rsid w:val="00285739"/>
    <w:rsid w:val="00287EDA"/>
    <w:rsid w:val="00292A2F"/>
    <w:rsid w:val="00297DDB"/>
    <w:rsid w:val="002A3990"/>
    <w:rsid w:val="002B1BB8"/>
    <w:rsid w:val="002B789E"/>
    <w:rsid w:val="002C0D2E"/>
    <w:rsid w:val="002E08A9"/>
    <w:rsid w:val="002F0CA3"/>
    <w:rsid w:val="002F17F3"/>
    <w:rsid w:val="00303281"/>
    <w:rsid w:val="00307B30"/>
    <w:rsid w:val="0031392D"/>
    <w:rsid w:val="00313A0D"/>
    <w:rsid w:val="00316F32"/>
    <w:rsid w:val="00325F8E"/>
    <w:rsid w:val="0033000B"/>
    <w:rsid w:val="003403C0"/>
    <w:rsid w:val="0036470C"/>
    <w:rsid w:val="00370B51"/>
    <w:rsid w:val="0038127E"/>
    <w:rsid w:val="00386EF0"/>
    <w:rsid w:val="003915D1"/>
    <w:rsid w:val="003A02F7"/>
    <w:rsid w:val="003A0A4B"/>
    <w:rsid w:val="003A307E"/>
    <w:rsid w:val="003A6FC6"/>
    <w:rsid w:val="003B0833"/>
    <w:rsid w:val="003B5237"/>
    <w:rsid w:val="003D043F"/>
    <w:rsid w:val="003D7B9E"/>
    <w:rsid w:val="003E2503"/>
    <w:rsid w:val="003E76A2"/>
    <w:rsid w:val="003F44E7"/>
    <w:rsid w:val="00402A98"/>
    <w:rsid w:val="00405298"/>
    <w:rsid w:val="004155F8"/>
    <w:rsid w:val="00417CFD"/>
    <w:rsid w:val="00420CCC"/>
    <w:rsid w:val="0042464A"/>
    <w:rsid w:val="004257AC"/>
    <w:rsid w:val="004266B4"/>
    <w:rsid w:val="004421FC"/>
    <w:rsid w:val="00460EA0"/>
    <w:rsid w:val="00462229"/>
    <w:rsid w:val="00463B9C"/>
    <w:rsid w:val="00464800"/>
    <w:rsid w:val="00466511"/>
    <w:rsid w:val="00471C35"/>
    <w:rsid w:val="00486E9B"/>
    <w:rsid w:val="0049489F"/>
    <w:rsid w:val="00497279"/>
    <w:rsid w:val="004A3398"/>
    <w:rsid w:val="004A48BA"/>
    <w:rsid w:val="004C0436"/>
    <w:rsid w:val="004C64BD"/>
    <w:rsid w:val="004D19FE"/>
    <w:rsid w:val="004D2576"/>
    <w:rsid w:val="004D7EB6"/>
    <w:rsid w:val="004E131F"/>
    <w:rsid w:val="004E3878"/>
    <w:rsid w:val="00501F77"/>
    <w:rsid w:val="00502430"/>
    <w:rsid w:val="0051086B"/>
    <w:rsid w:val="005137B7"/>
    <w:rsid w:val="00515FE7"/>
    <w:rsid w:val="00522AC6"/>
    <w:rsid w:val="005271DB"/>
    <w:rsid w:val="0053755E"/>
    <w:rsid w:val="005468CC"/>
    <w:rsid w:val="0054722F"/>
    <w:rsid w:val="00553A49"/>
    <w:rsid w:val="00556BB3"/>
    <w:rsid w:val="00563317"/>
    <w:rsid w:val="00564ED5"/>
    <w:rsid w:val="00577675"/>
    <w:rsid w:val="00582DE0"/>
    <w:rsid w:val="00585D38"/>
    <w:rsid w:val="00587042"/>
    <w:rsid w:val="00594409"/>
    <w:rsid w:val="005B6329"/>
    <w:rsid w:val="005D6F53"/>
    <w:rsid w:val="005E3BC4"/>
    <w:rsid w:val="005F0F78"/>
    <w:rsid w:val="0060080C"/>
    <w:rsid w:val="00604248"/>
    <w:rsid w:val="00616ADB"/>
    <w:rsid w:val="00620454"/>
    <w:rsid w:val="006427F5"/>
    <w:rsid w:val="006432FB"/>
    <w:rsid w:val="006444CC"/>
    <w:rsid w:val="006444EF"/>
    <w:rsid w:val="00647033"/>
    <w:rsid w:val="006509C7"/>
    <w:rsid w:val="00651C17"/>
    <w:rsid w:val="00672C27"/>
    <w:rsid w:val="00675BA9"/>
    <w:rsid w:val="00676749"/>
    <w:rsid w:val="006872B6"/>
    <w:rsid w:val="006A1CBF"/>
    <w:rsid w:val="006B326E"/>
    <w:rsid w:val="006B619C"/>
    <w:rsid w:val="006C5767"/>
    <w:rsid w:val="006D23D0"/>
    <w:rsid w:val="006E6FD0"/>
    <w:rsid w:val="006F0030"/>
    <w:rsid w:val="006F4627"/>
    <w:rsid w:val="006F7D1E"/>
    <w:rsid w:val="0070773A"/>
    <w:rsid w:val="0070786E"/>
    <w:rsid w:val="00713E2A"/>
    <w:rsid w:val="007149D2"/>
    <w:rsid w:val="00721C94"/>
    <w:rsid w:val="00726232"/>
    <w:rsid w:val="007377F9"/>
    <w:rsid w:val="00740548"/>
    <w:rsid w:val="00742037"/>
    <w:rsid w:val="00751333"/>
    <w:rsid w:val="007746B3"/>
    <w:rsid w:val="007835AD"/>
    <w:rsid w:val="00785FC7"/>
    <w:rsid w:val="00787EF3"/>
    <w:rsid w:val="007A167B"/>
    <w:rsid w:val="007B0BB1"/>
    <w:rsid w:val="007B462D"/>
    <w:rsid w:val="007C37A4"/>
    <w:rsid w:val="007C542D"/>
    <w:rsid w:val="007C7C4D"/>
    <w:rsid w:val="007D2267"/>
    <w:rsid w:val="007D31DD"/>
    <w:rsid w:val="007D387C"/>
    <w:rsid w:val="007F1BF3"/>
    <w:rsid w:val="007F2DE1"/>
    <w:rsid w:val="0081107E"/>
    <w:rsid w:val="008118AA"/>
    <w:rsid w:val="00814D7B"/>
    <w:rsid w:val="00815B46"/>
    <w:rsid w:val="00816820"/>
    <w:rsid w:val="008276B1"/>
    <w:rsid w:val="00843DE5"/>
    <w:rsid w:val="0085038B"/>
    <w:rsid w:val="008526CC"/>
    <w:rsid w:val="00861B9B"/>
    <w:rsid w:val="008647DB"/>
    <w:rsid w:val="0087081D"/>
    <w:rsid w:val="00883170"/>
    <w:rsid w:val="00886B8C"/>
    <w:rsid w:val="00890E84"/>
    <w:rsid w:val="00896EE2"/>
    <w:rsid w:val="008A5997"/>
    <w:rsid w:val="008A5D7C"/>
    <w:rsid w:val="008B53D1"/>
    <w:rsid w:val="008B553A"/>
    <w:rsid w:val="008B66B1"/>
    <w:rsid w:val="008B775D"/>
    <w:rsid w:val="008C7258"/>
    <w:rsid w:val="008D27E1"/>
    <w:rsid w:val="008D2E68"/>
    <w:rsid w:val="008D3B80"/>
    <w:rsid w:val="008E1F61"/>
    <w:rsid w:val="008E5E6C"/>
    <w:rsid w:val="008E715C"/>
    <w:rsid w:val="008E78B8"/>
    <w:rsid w:val="008F644A"/>
    <w:rsid w:val="00922701"/>
    <w:rsid w:val="009272F3"/>
    <w:rsid w:val="00930774"/>
    <w:rsid w:val="009536EE"/>
    <w:rsid w:val="0096071C"/>
    <w:rsid w:val="00961645"/>
    <w:rsid w:val="009676A1"/>
    <w:rsid w:val="009700FA"/>
    <w:rsid w:val="00973E51"/>
    <w:rsid w:val="00974F0F"/>
    <w:rsid w:val="00986E07"/>
    <w:rsid w:val="00987C0F"/>
    <w:rsid w:val="0099191C"/>
    <w:rsid w:val="009A1C68"/>
    <w:rsid w:val="009A32E0"/>
    <w:rsid w:val="009B11EE"/>
    <w:rsid w:val="009B678B"/>
    <w:rsid w:val="009C7703"/>
    <w:rsid w:val="009D0320"/>
    <w:rsid w:val="009D66E6"/>
    <w:rsid w:val="009E47C0"/>
    <w:rsid w:val="009E4CDE"/>
    <w:rsid w:val="009F25B4"/>
    <w:rsid w:val="009F2BA2"/>
    <w:rsid w:val="00A07528"/>
    <w:rsid w:val="00A366E3"/>
    <w:rsid w:val="00A516E3"/>
    <w:rsid w:val="00A54759"/>
    <w:rsid w:val="00A56CCE"/>
    <w:rsid w:val="00A601CD"/>
    <w:rsid w:val="00A6327A"/>
    <w:rsid w:val="00A67449"/>
    <w:rsid w:val="00A70D43"/>
    <w:rsid w:val="00A71870"/>
    <w:rsid w:val="00A900A3"/>
    <w:rsid w:val="00A917BB"/>
    <w:rsid w:val="00A930EF"/>
    <w:rsid w:val="00AA1A13"/>
    <w:rsid w:val="00AA3B4D"/>
    <w:rsid w:val="00AA6B0A"/>
    <w:rsid w:val="00AA717F"/>
    <w:rsid w:val="00AB720B"/>
    <w:rsid w:val="00AC1906"/>
    <w:rsid w:val="00AC2D60"/>
    <w:rsid w:val="00AC4552"/>
    <w:rsid w:val="00AC509C"/>
    <w:rsid w:val="00AF35E3"/>
    <w:rsid w:val="00B054F4"/>
    <w:rsid w:val="00B079D6"/>
    <w:rsid w:val="00B215F6"/>
    <w:rsid w:val="00B2162D"/>
    <w:rsid w:val="00B233D6"/>
    <w:rsid w:val="00B244A9"/>
    <w:rsid w:val="00B366D0"/>
    <w:rsid w:val="00B46F37"/>
    <w:rsid w:val="00B47685"/>
    <w:rsid w:val="00B50406"/>
    <w:rsid w:val="00B51991"/>
    <w:rsid w:val="00B531E0"/>
    <w:rsid w:val="00B5483B"/>
    <w:rsid w:val="00B5637E"/>
    <w:rsid w:val="00B5706E"/>
    <w:rsid w:val="00B60663"/>
    <w:rsid w:val="00B62132"/>
    <w:rsid w:val="00B730CF"/>
    <w:rsid w:val="00B74DD1"/>
    <w:rsid w:val="00B8493E"/>
    <w:rsid w:val="00B85828"/>
    <w:rsid w:val="00B86B59"/>
    <w:rsid w:val="00B9116B"/>
    <w:rsid w:val="00BA23BB"/>
    <w:rsid w:val="00BA5EE9"/>
    <w:rsid w:val="00BB1508"/>
    <w:rsid w:val="00BB558C"/>
    <w:rsid w:val="00BC4640"/>
    <w:rsid w:val="00BC4865"/>
    <w:rsid w:val="00BD27F3"/>
    <w:rsid w:val="00BD6F92"/>
    <w:rsid w:val="00BD731F"/>
    <w:rsid w:val="00BE4424"/>
    <w:rsid w:val="00BE64B2"/>
    <w:rsid w:val="00C03430"/>
    <w:rsid w:val="00C0749D"/>
    <w:rsid w:val="00C1091D"/>
    <w:rsid w:val="00C21858"/>
    <w:rsid w:val="00C2713F"/>
    <w:rsid w:val="00C27A44"/>
    <w:rsid w:val="00C31EC7"/>
    <w:rsid w:val="00C33AEC"/>
    <w:rsid w:val="00C37EFC"/>
    <w:rsid w:val="00C42C8E"/>
    <w:rsid w:val="00C51909"/>
    <w:rsid w:val="00C63C8E"/>
    <w:rsid w:val="00C7760F"/>
    <w:rsid w:val="00C86633"/>
    <w:rsid w:val="00C87350"/>
    <w:rsid w:val="00C948C6"/>
    <w:rsid w:val="00C95A8E"/>
    <w:rsid w:val="00C96C88"/>
    <w:rsid w:val="00CA60E8"/>
    <w:rsid w:val="00CB6BF9"/>
    <w:rsid w:val="00CC5324"/>
    <w:rsid w:val="00CC6BEF"/>
    <w:rsid w:val="00CD2876"/>
    <w:rsid w:val="00CF4556"/>
    <w:rsid w:val="00CF4B71"/>
    <w:rsid w:val="00CF7EE5"/>
    <w:rsid w:val="00D02501"/>
    <w:rsid w:val="00D025E8"/>
    <w:rsid w:val="00D06277"/>
    <w:rsid w:val="00D115BE"/>
    <w:rsid w:val="00D131F2"/>
    <w:rsid w:val="00D15866"/>
    <w:rsid w:val="00D1643E"/>
    <w:rsid w:val="00D173D6"/>
    <w:rsid w:val="00D24517"/>
    <w:rsid w:val="00D30CC7"/>
    <w:rsid w:val="00D3607B"/>
    <w:rsid w:val="00D44AF1"/>
    <w:rsid w:val="00D45D89"/>
    <w:rsid w:val="00D526CA"/>
    <w:rsid w:val="00D52C0A"/>
    <w:rsid w:val="00D54A0D"/>
    <w:rsid w:val="00D670BE"/>
    <w:rsid w:val="00D706AC"/>
    <w:rsid w:val="00D73550"/>
    <w:rsid w:val="00D8524C"/>
    <w:rsid w:val="00D85C1A"/>
    <w:rsid w:val="00D9005F"/>
    <w:rsid w:val="00D935E3"/>
    <w:rsid w:val="00D93A3D"/>
    <w:rsid w:val="00DA12BF"/>
    <w:rsid w:val="00DA45EF"/>
    <w:rsid w:val="00DB0188"/>
    <w:rsid w:val="00DC0C17"/>
    <w:rsid w:val="00DD0118"/>
    <w:rsid w:val="00DE10CB"/>
    <w:rsid w:val="00DE45EC"/>
    <w:rsid w:val="00DF22E3"/>
    <w:rsid w:val="00DF7D9C"/>
    <w:rsid w:val="00E2213A"/>
    <w:rsid w:val="00E22850"/>
    <w:rsid w:val="00E24370"/>
    <w:rsid w:val="00E31CB4"/>
    <w:rsid w:val="00E34B65"/>
    <w:rsid w:val="00E37087"/>
    <w:rsid w:val="00E371C6"/>
    <w:rsid w:val="00E40FB0"/>
    <w:rsid w:val="00E60D10"/>
    <w:rsid w:val="00E620FF"/>
    <w:rsid w:val="00E71982"/>
    <w:rsid w:val="00E74C7D"/>
    <w:rsid w:val="00E825D4"/>
    <w:rsid w:val="00E87060"/>
    <w:rsid w:val="00E9128F"/>
    <w:rsid w:val="00E92DBF"/>
    <w:rsid w:val="00E92F54"/>
    <w:rsid w:val="00E951AD"/>
    <w:rsid w:val="00E956C6"/>
    <w:rsid w:val="00EB118F"/>
    <w:rsid w:val="00EC1074"/>
    <w:rsid w:val="00EC163E"/>
    <w:rsid w:val="00EC2A01"/>
    <w:rsid w:val="00EC73E8"/>
    <w:rsid w:val="00ED0D56"/>
    <w:rsid w:val="00EE3EEF"/>
    <w:rsid w:val="00F01F9A"/>
    <w:rsid w:val="00F01FB7"/>
    <w:rsid w:val="00F0397F"/>
    <w:rsid w:val="00F05146"/>
    <w:rsid w:val="00F07552"/>
    <w:rsid w:val="00F148BB"/>
    <w:rsid w:val="00F2206C"/>
    <w:rsid w:val="00F25B24"/>
    <w:rsid w:val="00F30EE5"/>
    <w:rsid w:val="00F4580B"/>
    <w:rsid w:val="00F6655A"/>
    <w:rsid w:val="00F675A0"/>
    <w:rsid w:val="00F7085B"/>
    <w:rsid w:val="00F82F76"/>
    <w:rsid w:val="00F90C30"/>
    <w:rsid w:val="00F93EFF"/>
    <w:rsid w:val="00FB7878"/>
    <w:rsid w:val="00FC48B0"/>
    <w:rsid w:val="00FC4F39"/>
    <w:rsid w:val="00FC5597"/>
    <w:rsid w:val="00FC7F17"/>
    <w:rsid w:val="00FD1A02"/>
    <w:rsid w:val="00FD1F31"/>
    <w:rsid w:val="00FE53AA"/>
    <w:rsid w:val="00FF4F11"/>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5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Body Text" w:qFormat="1"/>
    <w:lsdException w:name="Body Text Indent" w:qFormat="1"/>
    <w:lsdException w:name="Subtitle" w:qFormat="1"/>
    <w:lsdException w:name="Date" w:uiPriority="99"/>
    <w:lsdException w:name="Hyperlink" w:qFormat="1"/>
    <w:lsdException w:name="Strong" w:qFormat="1"/>
    <w:lsdException w:name="Emphasis" w:qFormat="1"/>
    <w:lsdException w:name="Plain Text" w:qFormat="1"/>
    <w:lsdException w:name="Normal (Web)" w:qFormat="1"/>
    <w:lsdException w:name="HTML Preformatted" w:qFormat="1"/>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paragraph" w:styleId="1">
    <w:name w:val="heading 1"/>
    <w:basedOn w:val="a"/>
    <w:next w:val="a"/>
    <w:link w:val="1Char"/>
    <w:uiPriority w:val="99"/>
    <w:qFormat/>
    <w:rsid w:val="008B553A"/>
    <w:pPr>
      <w:keepNext/>
      <w:keepLines/>
      <w:spacing w:before="340" w:after="330" w:line="578" w:lineRule="auto"/>
      <w:outlineLvl w:val="0"/>
    </w:pPr>
    <w:rPr>
      <w:b/>
      <w:bCs/>
      <w:kern w:val="44"/>
      <w:sz w:val="44"/>
      <w:szCs w:val="44"/>
    </w:rPr>
  </w:style>
  <w:style w:type="paragraph" w:styleId="2">
    <w:name w:val="heading 2"/>
    <w:basedOn w:val="a"/>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qFormat/>
    <w:rsid w:val="00BD6F92"/>
    <w:pPr>
      <w:tabs>
        <w:tab w:val="center" w:pos="4153"/>
        <w:tab w:val="right" w:pos="8306"/>
      </w:tabs>
      <w:snapToGrid w:val="0"/>
      <w:jc w:val="left"/>
    </w:pPr>
    <w:rPr>
      <w:sz w:val="18"/>
      <w:szCs w:val="18"/>
    </w:rPr>
  </w:style>
  <w:style w:type="paragraph" w:styleId="a5">
    <w:name w:val="Plain Text"/>
    <w:basedOn w:val="a"/>
    <w:link w:val="Char1"/>
    <w:qFormat/>
    <w:rsid w:val="00EE3EEF"/>
    <w:rPr>
      <w:rFonts w:ascii="宋体" w:hAnsi="Courier New" w:cs="Courier New"/>
      <w:szCs w:val="21"/>
    </w:rPr>
  </w:style>
  <w:style w:type="table" w:styleId="a6">
    <w:name w:val="Table Grid"/>
    <w:basedOn w:val="a1"/>
    <w:uiPriority w:val="5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qFormat/>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
    <w:link w:val="Char2"/>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qFormat/>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0">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qFormat/>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qFormat/>
    <w:rsid w:val="003403C0"/>
    <w:rPr>
      <w:kern w:val="2"/>
      <w:sz w:val="18"/>
      <w:szCs w:val="18"/>
    </w:rPr>
  </w:style>
  <w:style w:type="paragraph" w:styleId="ae">
    <w:name w:val="Balloon Text"/>
    <w:basedOn w:val="a"/>
    <w:link w:val="Char4"/>
    <w:unhideWhenUsed/>
    <w:rsid w:val="003403C0"/>
    <w:rPr>
      <w:rFonts w:ascii="Calibri" w:hAnsi="Calibri"/>
      <w:sz w:val="18"/>
      <w:szCs w:val="18"/>
    </w:rPr>
  </w:style>
  <w:style w:type="character" w:customStyle="1" w:styleId="Char4">
    <w:name w:val="批注框文本 Char"/>
    <w:link w:val="ae"/>
    <w:rsid w:val="003403C0"/>
    <w:rPr>
      <w:rFonts w:ascii="Calibri" w:hAnsi="Calibri"/>
      <w:kern w:val="2"/>
      <w:sz w:val="18"/>
      <w:szCs w:val="18"/>
    </w:rPr>
  </w:style>
  <w:style w:type="paragraph" w:styleId="af">
    <w:name w:val="No Spacing"/>
    <w:link w:val="Char5"/>
    <w:uiPriority w:val="1"/>
    <w:qFormat/>
    <w:rsid w:val="003403C0"/>
    <w:rPr>
      <w:rFonts w:ascii="Calibri" w:hAnsi="Calibri"/>
      <w:sz w:val="22"/>
      <w:szCs w:val="22"/>
    </w:rPr>
  </w:style>
  <w:style w:type="character" w:customStyle="1" w:styleId="Char5">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6"/>
    <w:uiPriority w:val="99"/>
    <w:unhideWhenUsed/>
    <w:rsid w:val="003403C0"/>
    <w:pPr>
      <w:ind w:leftChars="2500" w:left="100"/>
    </w:pPr>
    <w:rPr>
      <w:rFonts w:ascii="Calibri" w:hAnsi="Calibri"/>
      <w:szCs w:val="22"/>
    </w:rPr>
  </w:style>
  <w:style w:type="character" w:customStyle="1" w:styleId="Char6">
    <w:name w:val="日期 Char"/>
    <w:link w:val="af1"/>
    <w:uiPriority w:val="99"/>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af2">
    <w:name w:val="Emphasis"/>
    <w:basedOn w:val="a0"/>
    <w:qFormat/>
    <w:rsid w:val="00A67449"/>
    <w:rPr>
      <w:i/>
      <w:iCs/>
    </w:rPr>
  </w:style>
  <w:style w:type="character" w:customStyle="1" w:styleId="Char1">
    <w:name w:val="纯文本 Char"/>
    <w:basedOn w:val="a0"/>
    <w:link w:val="a5"/>
    <w:uiPriority w:val="99"/>
    <w:qFormat/>
    <w:rsid w:val="00A67449"/>
    <w:rPr>
      <w:rFonts w:ascii="宋体" w:hAnsi="Courier New" w:cs="Courier New"/>
      <w:kern w:val="2"/>
      <w:sz w:val="21"/>
      <w:szCs w:val="21"/>
    </w:rPr>
  </w:style>
  <w:style w:type="paragraph" w:styleId="af3">
    <w:name w:val="List Paragraph"/>
    <w:basedOn w:val="a"/>
    <w:uiPriority w:val="34"/>
    <w:qFormat/>
    <w:rsid w:val="00A67449"/>
    <w:pPr>
      <w:ind w:firstLineChars="200" w:firstLine="420"/>
    </w:pPr>
    <w:rPr>
      <w:rFonts w:ascii="Calibri" w:hAnsi="Calibri"/>
    </w:rPr>
  </w:style>
  <w:style w:type="paragraph" w:styleId="af4">
    <w:name w:val="Body Text"/>
    <w:basedOn w:val="a"/>
    <w:link w:val="Char7"/>
    <w:qFormat/>
    <w:rsid w:val="006509C7"/>
    <w:pPr>
      <w:spacing w:after="120"/>
    </w:pPr>
  </w:style>
  <w:style w:type="character" w:customStyle="1" w:styleId="Char7">
    <w:name w:val="正文文本 Char"/>
    <w:basedOn w:val="a0"/>
    <w:link w:val="af4"/>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0"/>
    <w:link w:val="2"/>
    <w:uiPriority w:val="99"/>
    <w:rsid w:val="00B054F4"/>
    <w:rPr>
      <w:rFonts w:ascii="黑体" w:eastAsia="黑体" w:hAnsi="Arial" w:cs="Arial"/>
      <w:b/>
      <w:bCs/>
      <w:sz w:val="23"/>
      <w:szCs w:val="23"/>
    </w:rPr>
  </w:style>
  <w:style w:type="paragraph" w:styleId="HTML">
    <w:name w:val="HTML Preformatted"/>
    <w:basedOn w:val="a"/>
    <w:link w:val="HTMLChar"/>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8"/>
    <w:rsid w:val="00B054F4"/>
    <w:rPr>
      <w:rFonts w:ascii="宋体" w:hAnsi="宋体" w:cs="宋体"/>
      <w:sz w:val="24"/>
      <w:szCs w:val="24"/>
    </w:rPr>
  </w:style>
  <w:style w:type="character" w:customStyle="1" w:styleId="px14">
    <w:name w:val="px14"/>
    <w:basedOn w:val="a0"/>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
    <w:uiPriority w:val="99"/>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0"/>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0"/>
    <w:rsid w:val="00205CF7"/>
    <w:rPr>
      <w:b/>
      <w:bCs/>
      <w:sz w:val="24"/>
      <w:szCs w:val="24"/>
    </w:rPr>
  </w:style>
  <w:style w:type="paragraph" w:customStyle="1" w:styleId="text">
    <w:name w:val="text"/>
    <w:basedOn w:val="a"/>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0"/>
    <w:rsid w:val="00EC1074"/>
  </w:style>
  <w:style w:type="character" w:customStyle="1" w:styleId="1Char">
    <w:name w:val="标题 1 Char"/>
    <w:basedOn w:val="a0"/>
    <w:link w:val="1"/>
    <w:uiPriority w:val="99"/>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0"/>
    <w:uiPriority w:val="99"/>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qFormat/>
    <w:rsid w:val="004A3398"/>
    <w:pPr>
      <w:widowControl w:val="0"/>
      <w:jc w:val="both"/>
    </w:pPr>
    <w:rPr>
      <w:kern w:val="2"/>
      <w:sz w:val="21"/>
      <w:szCs w:val="24"/>
    </w:rPr>
  </w:style>
  <w:style w:type="character" w:styleId="af5">
    <w:name w:val="Subtle Emphasis"/>
    <w:basedOn w:val="a0"/>
    <w:uiPriority w:val="19"/>
    <w:qFormat/>
    <w:rsid w:val="000A42CC"/>
    <w:rPr>
      <w:rFonts w:ascii="Cambria Math" w:eastAsia="宋体" w:hAnsi="宋体" w:cs="Cambria Math"/>
      <w:i/>
      <w:iCs/>
      <w:color w:val="808080" w:themeColor="text1" w:themeTint="7F"/>
    </w:rPr>
  </w:style>
  <w:style w:type="table" w:customStyle="1" w:styleId="edittable">
    <w:name w:val="edittable"/>
    <w:basedOn w:val="a1"/>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1"/>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basedOn w:val="a0"/>
    <w:uiPriority w:val="99"/>
    <w:semiHidden/>
    <w:qFormat/>
    <w:locked/>
    <w:rsid w:val="00587042"/>
    <w:rPr>
      <w:rFonts w:ascii="宋体" w:hAnsi="Courier New" w:cs="Courier New"/>
      <w:sz w:val="21"/>
      <w:szCs w:val="21"/>
    </w:rPr>
  </w:style>
  <w:style w:type="paragraph" w:customStyle="1" w:styleId="reader-word-layerreader-word-s7-8">
    <w:name w:val="reader-word-layer reader-word-s7-8"/>
    <w:basedOn w:val="a"/>
    <w:qFormat/>
    <w:rsid w:val="00420CCC"/>
    <w:pPr>
      <w:widowControl/>
      <w:spacing w:before="100" w:beforeAutospacing="1" w:after="100" w:afterAutospacing="1"/>
      <w:jc w:val="left"/>
    </w:pPr>
    <w:rPr>
      <w:rFonts w:ascii="宋体" w:hAnsi="宋体" w:cs="宋体"/>
      <w:kern w:val="0"/>
      <w:sz w:val="24"/>
    </w:rPr>
  </w:style>
  <w:style w:type="paragraph" w:styleId="af6">
    <w:name w:val="Body Text Indent"/>
    <w:basedOn w:val="a"/>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0"/>
    <w:link w:val="af6"/>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rsid w:val="00C86633"/>
    <w:rPr>
      <w:rFonts w:ascii="Times New Roman" w:hAnsi="Times New Roman" w:cs="Times New Roman" w:hint="default"/>
    </w:rPr>
  </w:style>
  <w:style w:type="paragraph" w:customStyle="1" w:styleId="HTML1">
    <w:name w:val="HTML 预设格式1"/>
    <w:basedOn w:val="a"/>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character" w:styleId="af7">
    <w:name w:val="page number"/>
    <w:basedOn w:val="a0"/>
    <w:rsid w:val="00E74C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32"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1209</Words>
  <Characters>6895</Characters>
  <Application>Microsoft Office Word</Application>
  <DocSecurity>0</DocSecurity>
  <Lines>57</Lines>
  <Paragraphs>16</Paragraphs>
  <ScaleCrop>false</ScaleCrop>
  <Manager> </Manager>
  <Company> </Company>
  <LinksUpToDate>false</LinksUpToDate>
  <CharactersWithSpaces>8088</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2019-03-07T09:43:00Z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