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30EC7" w:rsidRPr="009246DF" w:rsidP="009246DF">
      <w:pPr>
        <w:pStyle w:val="Title"/>
        <w:rPr>
          <w:rFonts w:ascii="宋体" w:eastAsia="宋体" w:hAnsi="宋体"/>
          <w:color w:val="FF0000"/>
          <w:sz w:val="28"/>
        </w:rPr>
      </w:pPr>
      <w:r w:rsidRPr="009246DF">
        <w:rPr>
          <w:rFonts w:ascii="宋体" w:eastAsia="宋体" w:hAnsi="宋体" w:hint="eastAsia"/>
          <w:color w:val="FF0000"/>
          <w:sz w:val="28"/>
        </w:rPr>
        <w:t>绿色未来</w:t>
      </w:r>
    </w:p>
    <w:p w:rsidR="00930EC7" w:rsidRPr="009246DF" w:rsidP="009246DF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9246DF">
        <w:rPr>
          <w:rFonts w:ascii="宋体" w:eastAsia="宋体" w:hAnsi="宋体" w:hint="eastAsia"/>
          <w:b/>
        </w:rPr>
        <w:t>话题解说：</w:t>
      </w:r>
    </w:p>
    <w:p w:rsidR="00930EC7" w:rsidRPr="009246DF" w:rsidP="00930EC7">
      <w:pPr>
        <w:spacing w:line="360" w:lineRule="auto"/>
        <w:ind w:firstLine="420" w:firstLineChars="200"/>
        <w:rPr>
          <w:rFonts w:ascii="宋体" w:eastAsia="宋体" w:hAnsi="宋体"/>
        </w:rPr>
      </w:pPr>
      <w:r w:rsidRPr="009246DF">
        <w:rPr>
          <w:rFonts w:ascii="宋体" w:eastAsia="宋体" w:hAnsi="宋体" w:hint="eastAsia"/>
        </w:rPr>
        <w:t>“环球同此凉热”。习近平总书记3月5日在参加内蒙古代表团审议时强调，要保持加强生态文明建设的战略定力。</w:t>
      </w:r>
    </w:p>
    <w:p w:rsidR="00930EC7" w:rsidRPr="009246DF" w:rsidP="00930EC7">
      <w:pPr>
        <w:spacing w:line="360" w:lineRule="auto"/>
        <w:ind w:firstLine="420" w:firstLineChars="200"/>
        <w:rPr>
          <w:rFonts w:ascii="宋体" w:eastAsia="宋体" w:hAnsi="宋体"/>
        </w:rPr>
      </w:pPr>
      <w:r w:rsidRPr="009246DF">
        <w:rPr>
          <w:rFonts w:ascii="宋体" w:eastAsia="宋体" w:hAnsi="宋体" w:hint="eastAsia"/>
        </w:rPr>
        <w:t>保护生态环境和发展经济从根本上讲是有机统一、相辅相成的。不能因为经济发展遇到一点困难，就开始动铺摊子上项目、以牺牲环境换取经济增长的念头，甚至想方设法突破生态保护红线。 </w:t>
      </w:r>
    </w:p>
    <w:p w:rsidR="00930EC7" w:rsidRPr="009246DF" w:rsidP="009246DF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9246DF">
        <w:rPr>
          <w:rFonts w:ascii="宋体" w:eastAsia="宋体" w:hAnsi="宋体" w:hint="eastAsia"/>
          <w:b/>
        </w:rPr>
        <w:t>热点素材：</w:t>
      </w:r>
    </w:p>
    <w:p w:rsidR="00930EC7" w:rsidRPr="009246DF" w:rsidP="00930EC7">
      <w:pPr>
        <w:spacing w:line="360" w:lineRule="auto"/>
        <w:ind w:firstLine="420" w:firstLineChars="200"/>
        <w:rPr>
          <w:rFonts w:ascii="宋体" w:eastAsia="宋体" w:hAnsi="宋体"/>
        </w:rPr>
      </w:pPr>
      <w:r w:rsidRPr="009246DF">
        <w:rPr>
          <w:rFonts w:ascii="宋体" w:eastAsia="宋体" w:hAnsi="宋体" w:hint="eastAsia"/>
        </w:rPr>
        <w:t>1.有统计显示，全国1.5亿亩耕地受污染、四成多耕地退化。有专家估算，平均到每一个中国人，每年会分摊到2.67公斤农药。也有资料说明，农药仅有0.1%左右可以作用于目标病虫，99.9%的农药则进入生态系统，通过食物链，有些农药最终进入人类身体。而居住在受污染的土壤上，同样会存在各类健康隐患。（李达仁《让老百姓吃得放心、住得安心》）</w:t>
      </w:r>
    </w:p>
    <w:p w:rsidR="00930EC7" w:rsidRPr="009246DF" w:rsidP="00930EC7">
      <w:pPr>
        <w:spacing w:line="360" w:lineRule="auto"/>
        <w:ind w:firstLine="420" w:firstLineChars="200"/>
        <w:rPr>
          <w:rFonts w:ascii="宋体" w:eastAsia="宋体" w:hAnsi="宋体"/>
        </w:rPr>
      </w:pPr>
      <w:r w:rsidRPr="009246DF">
        <w:rPr>
          <w:rFonts w:ascii="宋体" w:eastAsia="宋体" w:hAnsi="宋体" w:hint="eastAsia"/>
        </w:rPr>
        <w:t>2.在浙江安吉，一个名为托尼的美国人经常被问“为什么留恋中国的一个乡村”。他说，在这里到处充满了希望和生机，而且又都是美丽的内容：美丽的环境、美丽的生活、美丽的人们……这里是我的第二故乡，是属于我的时代的地方。这是我的时代、我们的时代、我们的美丽时代，那么，何不让我们每个人都成为生态环境的保护者、建设者、受益者呢？（李生《还给老百姓清水绿岸、鱼翔浅底的景象》）</w:t>
      </w:r>
    </w:p>
    <w:p w:rsidR="00930EC7" w:rsidRPr="009246DF" w:rsidP="00930EC7">
      <w:pPr>
        <w:spacing w:line="360" w:lineRule="auto"/>
        <w:ind w:firstLine="420" w:firstLineChars="200"/>
        <w:rPr>
          <w:rFonts w:ascii="宋体" w:eastAsia="宋体" w:hAnsi="宋体"/>
        </w:rPr>
      </w:pPr>
      <w:r w:rsidRPr="009246DF">
        <w:rPr>
          <w:rFonts w:ascii="宋体" w:eastAsia="宋体" w:hAnsi="宋体" w:hint="eastAsia"/>
        </w:rPr>
        <w:t>3.以生活中常见的塑料袋为例，据测算，一个塑料袋的平均使用时间是25分钟，但大自然的降解至少需要470年，环境修复之难可见一斑。（于石《留下休养生息的时间和空间》）</w:t>
      </w:r>
    </w:p>
    <w:p w:rsidR="00930EC7" w:rsidRPr="009246DF" w:rsidP="00930EC7">
      <w:pPr>
        <w:spacing w:line="360" w:lineRule="auto"/>
        <w:ind w:firstLine="420" w:firstLineChars="200"/>
        <w:rPr>
          <w:rFonts w:ascii="宋体" w:eastAsia="宋体" w:hAnsi="宋体"/>
        </w:rPr>
      </w:pPr>
      <w:r w:rsidRPr="009246DF">
        <w:rPr>
          <w:rFonts w:ascii="宋体" w:eastAsia="宋体" w:hAnsi="宋体" w:hint="eastAsia"/>
        </w:rPr>
        <w:t>4.内蒙古库布其沙漠成功探索出科学化、市场化、产业化、公益化一体的生态修复模式，走出了一条从“治沙”到“减贫”再到创造生态财富、应对气候变化的绿色发展道路。（邬晓燕《实施生态修复是建设美丽中国的重要途径》）</w:t>
      </w:r>
    </w:p>
    <w:p w:rsidR="00930EC7" w:rsidRPr="009246DF" w:rsidP="00930EC7">
      <w:pPr>
        <w:spacing w:line="360" w:lineRule="auto"/>
        <w:ind w:firstLine="420" w:firstLineChars="200"/>
        <w:rPr>
          <w:rFonts w:ascii="宋体" w:eastAsia="宋体" w:hAnsi="宋体"/>
        </w:rPr>
      </w:pPr>
      <w:r w:rsidRPr="009246DF">
        <w:rPr>
          <w:rFonts w:ascii="宋体" w:eastAsia="宋体" w:hAnsi="宋体" w:hint="eastAsia"/>
        </w:rPr>
        <w:t>5.公共生态环境遭到破坏，谁来负责？由谁追责？浙江省绍兴市除追究损害环境者的行政、刑事责任外，还追加了“修复受损生态环境赔偿条款”——当企业行为造成生态环境损害无法修复时，向企业索取用于替代修复的货币赔偿。这一做法，破解了“企业污染、群众受害、政府买单”的困局。（钱夙伟《修复环境就得由损害环境者买单》）</w:t>
      </w:r>
    </w:p>
    <w:p w:rsidR="00930EC7" w:rsidRPr="009246DF" w:rsidP="009246DF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9246DF">
        <w:rPr>
          <w:rFonts w:ascii="宋体" w:eastAsia="宋体" w:hAnsi="宋体" w:hint="eastAsia"/>
          <w:b/>
        </w:rPr>
        <w:t>作文预测：</w:t>
      </w:r>
    </w:p>
    <w:p w:rsidR="00930EC7" w:rsidRPr="009246DF" w:rsidP="00930EC7">
      <w:pPr>
        <w:spacing w:line="360" w:lineRule="auto"/>
        <w:ind w:firstLine="420" w:firstLineChars="200"/>
        <w:rPr>
          <w:rFonts w:ascii="宋体" w:eastAsia="宋体" w:hAnsi="宋体"/>
        </w:rPr>
      </w:pPr>
      <w:r w:rsidRPr="009246DF">
        <w:rPr>
          <w:rFonts w:ascii="宋体" w:eastAsia="宋体" w:hAnsi="宋体" w:hint="eastAsia"/>
        </w:rPr>
        <w:t>阅读下面文字，根据要求作文。（60分）</w:t>
      </w:r>
    </w:p>
    <w:p w:rsidR="00930EC7" w:rsidRPr="009246DF" w:rsidP="00930EC7">
      <w:pPr>
        <w:spacing w:line="360" w:lineRule="auto"/>
        <w:ind w:firstLine="420" w:firstLineChars="200"/>
        <w:rPr>
          <w:rFonts w:ascii="宋体" w:eastAsia="宋体" w:hAnsi="宋体"/>
        </w:rPr>
      </w:pPr>
      <w:r w:rsidRPr="009246DF">
        <w:rPr>
          <w:rFonts w:ascii="宋体" w:eastAsia="宋体" w:hAnsi="宋体" w:hint="eastAsia"/>
        </w:rPr>
        <w:t>2019年1月18日，中国天气网发布“2018年度蓝天拼图”。人们欣喜地看到，各地城</w:t>
      </w:r>
      <w:r w:rsidRPr="009246DF">
        <w:rPr>
          <w:rFonts w:ascii="宋体" w:eastAsia="宋体" w:hAnsi="宋体" w:hint="eastAsia"/>
        </w:rPr>
        <w:t>市的天空，蓝天的比例越来越高。没有人愿意遭遇“雾霾锁城”，谁都希望看到天空“颜值提升”。但，任重而道远，治理空气污染，仍需“一微克一微克地去抠”。改善空气质量，政府理所当然有责任；而“蓝天拼图”的填充还需要哪些力量的参与？对此，你有怎样的认识和思考？结合上述材料，写一篇文章。</w:t>
      </w:r>
    </w:p>
    <w:p w:rsidR="00930EC7" w:rsidRPr="009246DF" w:rsidP="00930EC7">
      <w:pPr>
        <w:spacing w:line="360" w:lineRule="auto"/>
        <w:ind w:firstLine="420" w:firstLineChars="200"/>
        <w:rPr>
          <w:rFonts w:ascii="宋体" w:eastAsia="宋体" w:hAnsi="宋体"/>
        </w:rPr>
      </w:pPr>
      <w:r w:rsidRPr="009246DF">
        <w:rPr>
          <w:rFonts w:ascii="宋体" w:eastAsia="宋体" w:hAnsi="宋体" w:hint="eastAsia"/>
        </w:rPr>
        <w:t>【注意】角度自选，立意自定，题目自拟；明确文体，不得写成诗歌不得少于800字；不得抄袭、套作。</w:t>
      </w:r>
    </w:p>
    <w:p w:rsidR="00930EC7" w:rsidRPr="009246DF" w:rsidP="00930EC7">
      <w:pPr>
        <w:spacing w:line="360" w:lineRule="auto"/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rect id="矩形 1" o:spid="_x0000_i1025" alt=" " style="width:24pt;height:24pt;mso-position-horizontal-relative:char;mso-position-vertical-relative:line;visibility:visible" filled="f" stroked="f">
            <o:lock v:ext="edit" aspectratio="t"/>
            <w10:wrap type="none"/>
            <w10:anchorlock/>
          </v:rect>
        </w:pict>
      </w:r>
    </w:p>
    <w:p w:rsidR="00053769" w:rsidRPr="009246DF" w:rsidP="00930EC7">
      <w:pPr>
        <w:rPr>
          <w:rFonts w:ascii="宋体" w:eastAsia="宋体" w:hAnsi="宋体"/>
        </w:rPr>
      </w:pPr>
    </w:p>
    <w:p w:rsidR="00053769" w:rsidRPr="009246DF" w:rsidP="002B00F0">
      <w:pPr>
        <w:rPr>
          <w:rFonts w:ascii="宋体" w:eastAsia="宋体" w:hAnsi="宋体"/>
        </w:rPr>
      </w:pPr>
    </w:p>
    <w:p w:rsidR="00053769" w:rsidRPr="009246DF" w:rsidP="002B00F0">
      <w:pPr>
        <w:rPr>
          <w:rFonts w:ascii="宋体" w:eastAsia="宋体" w:hAnsi="宋体"/>
        </w:rPr>
      </w:pPr>
    </w:p>
    <w:p w:rsidR="00DE2524" w:rsidRPr="009246DF" w:rsidP="00930EC7">
      <w:pPr>
        <w:rPr>
          <w:rFonts w:ascii="宋体" w:eastAsia="宋体" w:hAnsi="宋体"/>
        </w:rPr>
      </w:pPr>
    </w:p>
    <w:sectPr w:rsidSect="00DA5746">
      <w:headerReference w:type="default" r:id="rId4"/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769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53769" w:rsidP="0005376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769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46DF">
      <w:rPr>
        <w:rStyle w:val="PageNumber"/>
        <w:noProof/>
      </w:rPr>
      <w:t>1</w:t>
    </w:r>
    <w:r>
      <w:rPr>
        <w:rStyle w:val="PageNumber"/>
      </w:rPr>
      <w:fldChar w:fldCharType="end"/>
    </w:r>
  </w:p>
  <w:p w:rsidR="00053769" w:rsidP="00053769">
    <w:pPr>
      <w:pStyle w:val="Footer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DA4" w:rsidRPr="00053769" w:rsidP="00053769">
    <w:pPr>
      <w:pStyle w:val="Header"/>
      <w:rPr>
        <w:szCs w:val="21"/>
      </w:rPr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441D"/>
    <w:rsid w:val="00053769"/>
    <w:rsid w:val="00071D06"/>
    <w:rsid w:val="001A7DA4"/>
    <w:rsid w:val="00287B98"/>
    <w:rsid w:val="002B00F0"/>
    <w:rsid w:val="004519B9"/>
    <w:rsid w:val="007320F2"/>
    <w:rsid w:val="009246DF"/>
    <w:rsid w:val="00930EC7"/>
    <w:rsid w:val="00AE2A9C"/>
    <w:rsid w:val="00DA5746"/>
    <w:rsid w:val="00DE2524"/>
    <w:rsid w:val="00E5441D"/>
    <w:rsid w:val="00EB4A9F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EC7"/>
    <w:pPr>
      <w:widowControl w:val="0"/>
      <w:jc w:val="both"/>
    </w:pPr>
  </w:style>
  <w:style w:type="paragraph" w:styleId="Heading2">
    <w:name w:val="heading 2"/>
    <w:basedOn w:val="Normal"/>
    <w:link w:val="2Char"/>
    <w:uiPriority w:val="9"/>
    <w:qFormat/>
    <w:rsid w:val="00075BF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5B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075BFB"/>
    <w:rPr>
      <w:b/>
      <w:bCs/>
    </w:rPr>
  </w:style>
  <w:style w:type="character" w:customStyle="1" w:styleId="2Char">
    <w:name w:val="标题 2 Char"/>
    <w:basedOn w:val="DefaultParagraphFont"/>
    <w:link w:val="Heading2"/>
    <w:uiPriority w:val="9"/>
    <w:rsid w:val="00075BFB"/>
    <w:rPr>
      <w:rFonts w:ascii="宋体" w:eastAsia="宋体" w:hAnsi="宋体" w:cs="宋体"/>
      <w:b/>
      <w:bCs/>
      <w:kern w:val="0"/>
      <w:sz w:val="36"/>
      <w:szCs w:val="36"/>
    </w:rPr>
  </w:style>
  <w:style w:type="paragraph" w:styleId="Title">
    <w:name w:val="Title"/>
    <w:basedOn w:val="Normal"/>
    <w:next w:val="Normal"/>
    <w:link w:val="Char"/>
    <w:uiPriority w:val="10"/>
    <w:qFormat/>
    <w:rsid w:val="00E544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DefaultParagraphFont"/>
    <w:link w:val="Title"/>
    <w:uiPriority w:val="10"/>
    <w:rsid w:val="00E5441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er">
    <w:name w:val="header"/>
    <w:basedOn w:val="Normal"/>
    <w:link w:val="Char0"/>
    <w:unhideWhenUsed/>
    <w:rsid w:val="001A7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1A7DA4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1A7D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1A7DA4"/>
    <w:rPr>
      <w:sz w:val="18"/>
      <w:szCs w:val="18"/>
    </w:rPr>
  </w:style>
  <w:style w:type="character" w:styleId="Hyperlink">
    <w:name w:val="Hyperlink"/>
    <w:semiHidden/>
    <w:unhideWhenUsed/>
    <w:rsid w:val="001A7DA4"/>
    <w:rPr>
      <w:color w:val="0000FF"/>
      <w:u w:val="single"/>
    </w:rPr>
  </w:style>
  <w:style w:type="paragraph" w:styleId="BalloonText">
    <w:name w:val="Balloon Text"/>
    <w:basedOn w:val="Normal"/>
    <w:link w:val="Char2"/>
    <w:uiPriority w:val="99"/>
    <w:semiHidden/>
    <w:unhideWhenUsed/>
    <w:rsid w:val="00053769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053769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537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2019-04-30T02:35:00Z</dcterms:created>
  <dcterms:modified xsi:type="dcterms:W3CDTF">2019-05-05T05:58:00Z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