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730E0" w:rsidRPr="00660FFD" w:rsidP="00660FFD">
      <w:pPr>
        <w:pStyle w:val="Heading2"/>
        <w:jc w:val="center"/>
        <w:rPr>
          <w:rFonts w:ascii="宋体" w:eastAsia="宋体" w:hAnsi="宋体"/>
          <w:color w:val="FF0000"/>
          <w:sz w:val="28"/>
        </w:rPr>
      </w:pPr>
      <w:r w:rsidRPr="00660FFD">
        <w:rPr>
          <w:rFonts w:ascii="宋体" w:eastAsia="宋体" w:hAnsi="宋体"/>
          <w:color w:val="FF0000"/>
          <w:sz w:val="28"/>
        </w:rPr>
        <w:t>基础专项练2　病句</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1．文中画横线的句子有语病，下列修改最恰当的一项是(　　)</w:t>
      </w:r>
    </w:p>
    <w:p w:rsidR="005730E0" w:rsidRPr="00660FFD" w:rsidP="00A3212C">
      <w:pPr>
        <w:pStyle w:val="PlainText"/>
        <w:tabs>
          <w:tab w:val="left" w:pos="3261"/>
        </w:tabs>
        <w:snapToGrid w:val="0"/>
        <w:spacing w:line="360" w:lineRule="auto"/>
        <w:ind w:firstLine="420" w:firstLineChars="200"/>
        <w:rPr>
          <w:rFonts w:hAnsi="宋体" w:cs="Times New Roman"/>
        </w:rPr>
      </w:pPr>
      <w:r w:rsidRPr="00660FFD">
        <w:rPr>
          <w:rFonts w:hAnsi="宋体" w:cs="Times New Roman"/>
        </w:rPr>
        <w:t>我旁听过陈寅恪先生的“佛经翻译文学”，参考书用的是《六祖坛经》。</w:t>
      </w:r>
      <w:r w:rsidRPr="00660FFD">
        <w:rPr>
          <w:rFonts w:hAnsi="宋体" w:cs="Times New Roman"/>
          <w:u w:val="single"/>
        </w:rPr>
        <w:t>他都是讲课时先把材料写在黑板上，然后对地名和人名更是特别注意，再根据材料进行考证分析。</w:t>
      </w:r>
      <w:r w:rsidRPr="00660FFD">
        <w:rPr>
          <w:rFonts w:hAnsi="宋体" w:cs="Times New Roman"/>
        </w:rPr>
        <w:t>他的分析细入毫发，如剥蕉叶，愈剥愈细，愈剥愈深，所有的分析都实事求是，不武断、不夸大、不歪曲、不附会、不断章取义。他仿佛引导我们走在山阴道上，山重水复，柳暗花明，最终豁然开朗，把我们引上阳关大道。</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A．他都是讲课时先把材料写在黑板上，对地名和人名更是特别注意，然后再根据材料进行考证分析。</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B．他都是讲课时先把材料写在黑板上，然后再根据材料进行考证分析，对地名和人名更是特别注意。</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C．他讲课时都是先把材料写在黑板上，然后再根据材料进行考证分析，对地名和人名更是特别注意。</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D．他讲课时都是先把材料写在黑板上，对地名和人名更是特别注意，然后再根据材料进行考证分析。</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2．文中画横线的句子有语病，下列修改最恰当的一项是(　　)</w:t>
      </w:r>
    </w:p>
    <w:p w:rsidR="005730E0" w:rsidRPr="00660FFD" w:rsidP="00671073">
      <w:pPr>
        <w:pStyle w:val="PlainText"/>
        <w:tabs>
          <w:tab w:val="left" w:pos="3261"/>
        </w:tabs>
        <w:snapToGrid w:val="0"/>
        <w:spacing w:line="360" w:lineRule="auto"/>
        <w:ind w:firstLine="420" w:firstLineChars="200"/>
        <w:rPr>
          <w:rFonts w:hAnsi="宋体" w:cs="Times New Roman"/>
        </w:rPr>
      </w:pPr>
      <w:r w:rsidRPr="00660FFD">
        <w:rPr>
          <w:rFonts w:hAnsi="宋体" w:cs="Times New Roman"/>
        </w:rPr>
        <w:t>云南遗存历史资料不足，</w:t>
      </w:r>
      <w:r w:rsidRPr="00660FFD">
        <w:rPr>
          <w:rFonts w:hAnsi="宋体" w:cs="Times New Roman"/>
          <w:u w:val="single"/>
        </w:rPr>
        <w:t>一方面固然由于唐代它“不在文化区域之内”，而又被宋代划出国境之外造成的，免不了没有受了历史记载的冷落。</w:t>
      </w:r>
      <w:r w:rsidRPr="00660FFD">
        <w:rPr>
          <w:rFonts w:hAnsi="宋体" w:cs="Times New Roman"/>
        </w:rPr>
        <w:t>另一方面，恐怕是因为中国传统的历史记载，原本就只关注汉族中心区域的朝代更迭、风云变幻，常常并不很留意隔山限水的边陲，所以在常见历史文献中，这一区域的记载总是显得四分五裂。特别是那些非汉族人的生活世界，除了好奇或者猎奇的“采风者”，或者奉命巡视边疆的官吏，偶尔写一些“竹枝词”，画一些“蛮夷图”之外，很少有人真的对它做过深入考察和仔细描述。</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A．一方面固然由于唐代它“不在文化区域之内”，而又被宋代划出国境之外，免不了没有受了历史记载的冷落。</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B．一方面固然由于唐代它“不在文化区域之内”，而宋代又被划出国境之外，不免受了历史记载的冷落。</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C．一方面固然由于唐代它“不在文化区域之内”，而宋代又被划出国境之外造成的，免不了没有受了历史记载的冷落。</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D．一方面固然由于唐代它“不在文化区域之内”，而宋代又被划出国境之外，免不了没有受了历史记载的冷落。</w:t>
      </w:r>
    </w:p>
    <w:p w:rsidR="008C6E9E" w:rsidRPr="00660FFD" w:rsidP="002F1C42">
      <w:pPr>
        <w:pStyle w:val="PlainText"/>
        <w:tabs>
          <w:tab w:val="left" w:pos="3261"/>
        </w:tabs>
        <w:snapToGrid w:val="0"/>
        <w:spacing w:line="360" w:lineRule="auto"/>
        <w:rPr>
          <w:rFonts w:hAnsi="宋体" w:cs="Times New Roman"/>
        </w:rPr>
      </w:pPr>
    </w:p>
    <w:p w:rsidR="008C6E9E" w:rsidRPr="00660FFD" w:rsidP="002F1C42">
      <w:pPr>
        <w:pStyle w:val="PlainText"/>
        <w:tabs>
          <w:tab w:val="left" w:pos="3261"/>
        </w:tabs>
        <w:snapToGrid w:val="0"/>
        <w:spacing w:line="360" w:lineRule="auto"/>
        <w:rPr>
          <w:rFonts w:hAnsi="宋体" w:cs="Times New Roman"/>
        </w:rPr>
      </w:pP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3．文中画横线的句子有语病，下列修改最恰当的一项是(　　)</w:t>
      </w:r>
    </w:p>
    <w:p w:rsidR="005730E0" w:rsidRPr="00660FFD" w:rsidP="008C6E9E">
      <w:pPr>
        <w:pStyle w:val="PlainText"/>
        <w:tabs>
          <w:tab w:val="left" w:pos="3261"/>
        </w:tabs>
        <w:snapToGrid w:val="0"/>
        <w:spacing w:line="360" w:lineRule="auto"/>
        <w:ind w:firstLine="420" w:firstLineChars="200"/>
        <w:rPr>
          <w:rFonts w:hAnsi="宋体" w:cs="Times New Roman"/>
        </w:rPr>
      </w:pPr>
      <w:r w:rsidRPr="00660FFD">
        <w:rPr>
          <w:rFonts w:hAnsi="宋体" w:cs="Times New Roman"/>
        </w:rPr>
        <w:t>步入老年，我更加喜欢雨了，尤其偏爱在雨天散步。我惬意地打着一把雨伞，在雨中踽踽而行时，倾听着人生四季中雨的各种音韵旋律：少年时无拘无束的童真，青年时的学海苦渡，中年时在“老君炉”中之修炼，花甲之后的心若静水……在雨中回眸人生的苦乐酸甜，与在书斋中伏案回忆往事，是迥然不同的两种境界。后者因为缺少了雨作衬托，如同人生戏剧少了背景，多少有点禅佛晨钟暮鼓的意味；</w:t>
      </w:r>
      <w:r w:rsidRPr="00660FFD">
        <w:rPr>
          <w:rFonts w:hAnsi="宋体" w:cs="Times New Roman"/>
          <w:u w:val="single"/>
        </w:rPr>
        <w:t>而把记忆带到雨中来燃烧，不仅可以转化为助燃之剂，雨在此刻还能升华记忆的色彩，让记忆铭刻上雷鸣与电闪，成为浪漫的咏叹和感伤的抒情。</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A．而把记忆带到雨中来燃烧，不仅可以升华记忆的色彩，雨在此刻还能转化为助燃之剂，让记忆铭刻上雷鸣与电闪，成为浪漫的咏叹和感伤的抒情。</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B．而把记忆带到雨中来燃烧，不仅可以转化为助燃之剂，雨在此刻还能升华记忆的色彩，让记忆铭刻上雷鸣与电闪，成为浪漫的抒情和感伤的咏叹。</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C．而把记忆带到雨中来燃烧，不仅可以转化为助燃之剂，雨在此刻还能升华记忆的色彩，让记忆铭刻上雷鸣与电闪的音韵，成为浪漫的咏叹和感伤的抒情。</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D．而把记忆带到雨中来燃烧，不仅可以升华记忆的色彩，雨在此刻还能转化为助燃之剂，让记忆铭刻上雷鸣与电闪的音韵，成为浪漫的抒情和感伤的咏叹。</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4．下列各句中，没有语病的一句是(　　)</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A．2018年10月8日，万众瞩目的诺贝尔经济学奖终于出炉，该奖被授予美国两位经济学家，以表彰其在气候变化与技术创新领域的贡献。</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B．为使校外培训机构更加规范，教育部将坚决查处将校外培训机构培训结果与中小学校招生入学挂钩，依法追究有关机构和人员的责任。</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C．想要变接受式学习为自主学习，就需要激发和培养学生积极主动学习的素养，要求学生通过阅读体验和思考研究得出自己的结论。</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D．浙江省通过大量的贴民意、暖民心的宣传教育，关于消费者权益的一些法律法规得到宣传，也促使经营者不断提升产品和服务质量。</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5．下列各句中，没有语病的一句是(　　)</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A．新修订的高中课程方案和各学科课程标准已于近日颁布实施，这是时隔15年之后，教育部对高中课程的再次重修。</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B．10月16日《中国(海南)自由贸易试验区总体方案》正式对外发布，建设海南自贸试验区是彰显我国扩大对外开放、积极推动经济全球化决心的重大举措。</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C．摄像头、监视器使得人人自危，并提升着都市生活的不安全感、不信任感，给人们的正常交往、情感交流造成难以泯灭的心理阴影。</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D．宋代在第三产业得到快速发展后，社会中工匠甚多，并逐渐形成了工匠行会制度，这意味着民间社会自生秩序的深度发展。</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6．下列各句中，没有语病的一句是(　　)</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A．证券首席经济学家表示，积极财政政策除有效地施行减税降费措施外，为使地方收支平衡，还要增加财政支出资金利用效率。</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B．亚马逊进入药业，虽对传统药业产生了巨大冲击，但截至目前为止，亚马逊在药品业也只是拥有了一家营收1亿美元的公司。</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C．美国《科学》杂志25日发表的一项重要研究报告显示，火星南极冰盖表面下约1.5千米处存在一个约20千米宽的液态水湖。</w:t>
      </w:r>
    </w:p>
    <w:p w:rsidR="005730E0" w:rsidRPr="00660FFD" w:rsidP="002F1C42">
      <w:pPr>
        <w:pStyle w:val="PlainText"/>
        <w:tabs>
          <w:tab w:val="left" w:pos="3261"/>
        </w:tabs>
        <w:snapToGrid w:val="0"/>
        <w:spacing w:line="360" w:lineRule="auto"/>
        <w:rPr>
          <w:rFonts w:hAnsi="宋体" w:cs="Times New Roman"/>
        </w:rPr>
      </w:pPr>
      <w:r w:rsidRPr="00660FFD">
        <w:rPr>
          <w:rFonts w:hAnsi="宋体" w:cs="Times New Roman"/>
        </w:rPr>
        <w:t>D．随着驾考新规不断发布，让不少人觉得考驾照甚至比高考还难，就算拿到驾照也不敢掉以轻心，毕竟稍不留神就要“回炉重造”。</w:t>
      </w:r>
    </w:p>
    <w:p w:rsidR="00987F66" w:rsidRPr="00660FFD" w:rsidP="00987F66">
      <w:pPr>
        <w:pStyle w:val="Heading2"/>
        <w:tabs>
          <w:tab w:val="left" w:pos="3261"/>
        </w:tabs>
        <w:spacing w:line="360" w:lineRule="auto"/>
        <w:jc w:val="center"/>
        <w:rPr>
          <w:rFonts w:ascii="宋体" w:eastAsia="宋体" w:hAnsi="宋体"/>
          <w:sz w:val="21"/>
        </w:rPr>
      </w:pPr>
      <w:r w:rsidRPr="00660FFD">
        <w:rPr>
          <w:rFonts w:ascii="宋体" w:eastAsia="宋体" w:hAnsi="宋体"/>
          <w:sz w:val="21"/>
        </w:rPr>
        <w:br w:type="page"/>
      </w:r>
      <w:r w:rsidRPr="00660FFD">
        <w:rPr>
          <w:rFonts w:ascii="宋体" w:eastAsia="宋体" w:hAnsi="宋体"/>
          <w:sz w:val="21"/>
        </w:rPr>
        <w:t>答案精析</w:t>
      </w:r>
    </w:p>
    <w:p w:rsidR="00987F66" w:rsidRPr="00660FFD" w:rsidP="00987F66">
      <w:pPr>
        <w:pStyle w:val="PlainText"/>
        <w:tabs>
          <w:tab w:val="left" w:pos="3261"/>
        </w:tabs>
        <w:snapToGrid w:val="0"/>
        <w:spacing w:line="360" w:lineRule="auto"/>
        <w:rPr>
          <w:rFonts w:hAnsi="宋体" w:cs="Times New Roman"/>
        </w:rPr>
      </w:pPr>
      <w:r w:rsidRPr="00660FFD">
        <w:rPr>
          <w:rFonts w:hAnsi="宋体" w:cs="Times New Roman"/>
        </w:rPr>
        <w:t>1</w:t>
      </w:r>
      <w:r w:rsidRPr="00660FFD">
        <w:rPr>
          <w:rFonts w:hAnsi="宋体"/>
        </w:rPr>
        <w:t>．</w:t>
      </w:r>
      <w:r w:rsidRPr="00660FFD">
        <w:rPr>
          <w:rFonts w:hAnsi="宋体" w:cs="Times New Roman"/>
        </w:rPr>
        <w:t>C　[画线语句有两处错误：一是状语的位置不当，“讲课时”应放在主语“他”和谓语“都是”之间；二是不合逻辑，“然后”“再”之后的内容顺序不当，应是先“根据材料进行考证分析”，再说“对地名和人名更是特别注意”。四个选项中，只有C项将两处语病修改过来了。]</w:t>
      </w:r>
    </w:p>
    <w:p w:rsidR="00987F66" w:rsidRPr="00660FFD" w:rsidP="00987F66">
      <w:pPr>
        <w:pStyle w:val="PlainText"/>
        <w:tabs>
          <w:tab w:val="left" w:pos="3261"/>
        </w:tabs>
        <w:snapToGrid w:val="0"/>
        <w:spacing w:line="360" w:lineRule="auto"/>
        <w:rPr>
          <w:rFonts w:hAnsi="宋体" w:cs="Times New Roman"/>
        </w:rPr>
      </w:pPr>
      <w:r w:rsidRPr="00660FFD">
        <w:rPr>
          <w:rFonts w:hAnsi="宋体" w:cs="Times New Roman"/>
        </w:rPr>
        <w:t>2．B　[原句有三处错误。第一处是句式杂糅，“由于……造成的”，可以删掉“造成的”，据此排除C项。第二处是语序不当，“而又被宋代划出国境之外”应为“而宋代又被划出国境之外”，据此排除A项。第三处是否定不当，“免不了没有”应为“不免”，据此排除D项。]</w:t>
      </w:r>
    </w:p>
    <w:p w:rsidR="00987F66" w:rsidRPr="00660FFD" w:rsidP="00987F66">
      <w:pPr>
        <w:pStyle w:val="PlainText"/>
        <w:tabs>
          <w:tab w:val="left" w:pos="3261"/>
        </w:tabs>
        <w:snapToGrid w:val="0"/>
        <w:spacing w:line="360" w:lineRule="auto"/>
        <w:rPr>
          <w:rFonts w:hAnsi="宋体" w:cs="Times New Roman"/>
        </w:rPr>
      </w:pPr>
      <w:r w:rsidRPr="00660FFD">
        <w:rPr>
          <w:rFonts w:hAnsi="宋体" w:cs="Times New Roman"/>
        </w:rPr>
        <w:t>3．D　[“成为浪漫的咏叹和感伤的抒情”搭配不当，应为“成为浪漫的抒情和感伤的咏叹”，可排除A、C两项。“让记忆铭刻上雷鸣与电闪”缺少宾语，后面应添加“的音韵”，可排除A、B两项。“不仅可以转化为助燃之剂，雨在此刻还能升华记忆的色彩”语序不当，应为“不仅可以升华记忆的色彩，雨在此刻还能转化为助燃之剂”，可排除B、C两项。故选D项。]</w:t>
      </w:r>
    </w:p>
    <w:p w:rsidR="00987F66" w:rsidRPr="00660FFD" w:rsidP="00987F66">
      <w:pPr>
        <w:pStyle w:val="PlainText"/>
        <w:tabs>
          <w:tab w:val="left" w:pos="3261"/>
        </w:tabs>
        <w:snapToGrid w:val="0"/>
        <w:spacing w:line="360" w:lineRule="auto"/>
        <w:rPr>
          <w:rFonts w:hAnsi="宋体" w:cs="Times New Roman"/>
        </w:rPr>
      </w:pPr>
      <w:r w:rsidRPr="00660FFD">
        <w:rPr>
          <w:rFonts w:hAnsi="宋体" w:cs="Times New Roman"/>
        </w:rPr>
        <w:t>4．A　[B项成分残缺，“查处”缺少宾语中心语，可在“挂钩”后加“的行为”。C项搭配不当，“激发”和“素养”不搭配，可删去“激发和”。D项结构混乱，可在“关于”前加“使”。]</w:t>
      </w:r>
    </w:p>
    <w:p w:rsidR="00987F66" w:rsidRPr="00660FFD" w:rsidP="00987F66">
      <w:pPr>
        <w:pStyle w:val="PlainText"/>
        <w:tabs>
          <w:tab w:val="left" w:pos="3261"/>
        </w:tabs>
        <w:snapToGrid w:val="0"/>
        <w:spacing w:line="360" w:lineRule="auto"/>
        <w:rPr>
          <w:rFonts w:hAnsi="宋体" w:cs="Times New Roman"/>
        </w:rPr>
      </w:pPr>
      <w:r w:rsidRPr="00660FFD">
        <w:rPr>
          <w:rFonts w:hAnsi="宋体" w:cs="Times New Roman"/>
        </w:rPr>
        <w:t>5．B　[A项“再次”和“重修”构成了语意上的重复。C项“提升”与“不安全感、不信任感”搭配不当。D项中途易辙，“宋代在第三产业得到快速发展后”的主语是“宋代”，其后又直接接了另一个主语“工匠”。]</w:t>
      </w:r>
    </w:p>
    <w:p w:rsidR="007F501D" w:rsidRPr="00660FFD" w:rsidP="00987F66">
      <w:pPr>
        <w:pStyle w:val="PlainText"/>
        <w:tabs>
          <w:tab w:val="left" w:pos="3261"/>
        </w:tabs>
        <w:snapToGrid w:val="0"/>
        <w:spacing w:line="360" w:lineRule="auto"/>
        <w:rPr>
          <w:rFonts w:hAnsi="宋体" w:cs="Times New Roman"/>
        </w:rPr>
      </w:pPr>
      <w:r w:rsidRPr="00660FFD">
        <w:rPr>
          <w:rFonts w:hAnsi="宋体" w:cs="Times New Roman"/>
        </w:rPr>
        <w:t>6．C　[A项搭配不当，“增加”与“效率”不搭配，可将“增加”改为“提高”。B项句式杂糅，可将“截至目前为止”改为“截至目前”或“到目前为止”。D项介词误用造成主语残缺，可删掉“随着”。]</w:t>
      </w:r>
      <w:bookmarkStart w:id="0" w:name="_GoBack"/>
      <w:bookmarkEnd w:id="0"/>
    </w:p>
    <w:p w:rsidR="007F501D" w:rsidRPr="00660FFD">
      <w:pPr>
        <w:rPr>
          <w:rFonts w:ascii="宋体" w:hAnsi="宋体"/>
          <w:noProof/>
        </w:rPr>
      </w:pPr>
    </w:p>
    <w:p w:rsidR="007F501D" w:rsidRPr="00660FFD">
      <w:pPr>
        <w:rPr>
          <w:rFonts w:ascii="宋体" w:hAnsi="宋体"/>
        </w:rPr>
      </w:pPr>
    </w:p>
    <w:p w:rsidR="00987F66" w:rsidRPr="00660FFD" w:rsidP="00987F66">
      <w:pPr>
        <w:pStyle w:val="PlainText"/>
        <w:tabs>
          <w:tab w:val="left" w:pos="3261"/>
        </w:tabs>
        <w:snapToGrid w:val="0"/>
        <w:spacing w:line="360" w:lineRule="auto"/>
        <w:rPr>
          <w:rFonts w:hAnsi="宋体" w:cs="Times New Roman"/>
        </w:rPr>
      </w:pPr>
    </w:p>
    <w:sectPr w:rsidSect="00092268">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01D"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F501D" w:rsidP="007F501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01D"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029FB">
      <w:rPr>
        <w:rStyle w:val="PageNumber"/>
        <w:noProof/>
      </w:rPr>
      <w:t>1</w:t>
    </w:r>
    <w:r>
      <w:rPr>
        <w:rStyle w:val="PageNumber"/>
      </w:rPr>
      <w:fldChar w:fldCharType="end"/>
    </w:r>
  </w:p>
  <w:p w:rsidR="007F501D" w:rsidP="007F501D">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2268"/>
    <w:rsid w:val="00092268"/>
    <w:rsid w:val="002029FB"/>
    <w:rsid w:val="00215498"/>
    <w:rsid w:val="00290613"/>
    <w:rsid w:val="00295225"/>
    <w:rsid w:val="002F1C42"/>
    <w:rsid w:val="005730E0"/>
    <w:rsid w:val="00600673"/>
    <w:rsid w:val="00660FFD"/>
    <w:rsid w:val="00671073"/>
    <w:rsid w:val="00687CE7"/>
    <w:rsid w:val="007F501D"/>
    <w:rsid w:val="008C6E9E"/>
    <w:rsid w:val="008E674D"/>
    <w:rsid w:val="00987F66"/>
    <w:rsid w:val="009911DD"/>
    <w:rsid w:val="00A3212C"/>
    <w:rsid w:val="00A62326"/>
    <w:rsid w:val="00C81C24"/>
    <w:rsid w:val="00CF16F6"/>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2326"/>
    <w:pPr>
      <w:widowControl w:val="0"/>
      <w:jc w:val="both"/>
    </w:pPr>
    <w:rPr>
      <w:kern w:val="2"/>
      <w:sz w:val="21"/>
      <w:szCs w:val="24"/>
    </w:rPr>
  </w:style>
  <w:style w:type="paragraph" w:styleId="Heading1">
    <w:name w:val="heading 1"/>
    <w:basedOn w:val="Normal"/>
    <w:next w:val="Normal"/>
    <w:qFormat/>
    <w:rsid w:val="005730E0"/>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5730E0"/>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5730E0"/>
    <w:pPr>
      <w:keepNext/>
      <w:keepLines/>
      <w:spacing w:before="260" w:after="260" w:line="416" w:lineRule="auto"/>
      <w:outlineLvl w:val="2"/>
    </w:pPr>
    <w:rPr>
      <w:b/>
      <w:bCs/>
      <w:sz w:val="32"/>
      <w:szCs w:val="32"/>
    </w:rPr>
  </w:style>
  <w:style w:type="paragraph" w:styleId="Heading4">
    <w:name w:val="heading 4"/>
    <w:basedOn w:val="Normal"/>
    <w:next w:val="Normal"/>
    <w:qFormat/>
    <w:rsid w:val="005730E0"/>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5730E0"/>
    <w:pPr>
      <w:keepNext/>
      <w:keepLines/>
      <w:spacing w:before="280" w:after="290" w:line="376" w:lineRule="auto"/>
      <w:outlineLvl w:val="4"/>
    </w:pPr>
    <w:rPr>
      <w:b/>
      <w:bCs/>
      <w:sz w:val="28"/>
      <w:szCs w:val="28"/>
    </w:rPr>
  </w:style>
  <w:style w:type="paragraph" w:styleId="Heading6">
    <w:name w:val="heading 6"/>
    <w:basedOn w:val="Normal"/>
    <w:next w:val="Normal"/>
    <w:qFormat/>
    <w:rsid w:val="005730E0"/>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5730E0"/>
    <w:pPr>
      <w:keepNext/>
      <w:keepLines/>
      <w:spacing w:before="240" w:after="64" w:line="320" w:lineRule="auto"/>
      <w:outlineLvl w:val="6"/>
    </w:pPr>
    <w:rPr>
      <w:b/>
      <w:bCs/>
      <w:sz w:val="24"/>
    </w:rPr>
  </w:style>
  <w:style w:type="paragraph" w:styleId="Heading8">
    <w:name w:val="heading 8"/>
    <w:basedOn w:val="Normal"/>
    <w:next w:val="Normal"/>
    <w:qFormat/>
    <w:rsid w:val="005730E0"/>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092268"/>
    <w:rPr>
      <w:rFonts w:ascii="宋体" w:hAnsi="Courier New" w:cs="Courier New"/>
      <w:szCs w:val="21"/>
    </w:rPr>
  </w:style>
  <w:style w:type="paragraph" w:styleId="Header">
    <w:name w:val="header"/>
    <w:basedOn w:val="Normal"/>
    <w:link w:val="Char"/>
    <w:rsid w:val="002F1C4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2F1C42"/>
    <w:rPr>
      <w:kern w:val="2"/>
      <w:sz w:val="18"/>
      <w:szCs w:val="18"/>
    </w:rPr>
  </w:style>
  <w:style w:type="paragraph" w:styleId="Footer">
    <w:name w:val="footer"/>
    <w:basedOn w:val="Normal"/>
    <w:link w:val="Char0"/>
    <w:rsid w:val="002F1C42"/>
    <w:pPr>
      <w:tabs>
        <w:tab w:val="center" w:pos="4153"/>
        <w:tab w:val="right" w:pos="8306"/>
      </w:tabs>
      <w:snapToGrid w:val="0"/>
      <w:jc w:val="left"/>
    </w:pPr>
    <w:rPr>
      <w:sz w:val="18"/>
      <w:szCs w:val="18"/>
    </w:rPr>
  </w:style>
  <w:style w:type="character" w:customStyle="1" w:styleId="Char0">
    <w:name w:val="页脚 Char"/>
    <w:link w:val="Footer"/>
    <w:rsid w:val="002F1C42"/>
    <w:rPr>
      <w:kern w:val="2"/>
      <w:sz w:val="18"/>
      <w:szCs w:val="18"/>
    </w:rPr>
  </w:style>
  <w:style w:type="character" w:styleId="PageNumber">
    <w:name w:val="page number"/>
    <w:basedOn w:val="DefaultParagraphFont"/>
    <w:rsid w:val="007F501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435</Words>
  <Characters>2486</Characters>
  <Application>Microsoft Office Word</Application>
  <DocSecurity>0</DocSecurity>
  <Lines>20</Lines>
  <Paragraphs>5</Paragraphs>
  <ScaleCrop>false</ScaleCrop>
  <Company/>
  <LinksUpToDate>false</LinksUpToDate>
  <CharactersWithSpaces>2916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2019-05-23T03:58:00Z</dcterms:created>
  <dcterms:modified xsi:type="dcterms:W3CDTF">2019-05-24T07:36:00Z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