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CB732E" w:rsidP="00CB732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CB732E">
        <w:rPr>
          <w:rFonts w:ascii="宋体" w:eastAsia="宋体" w:hAnsi="宋体"/>
          <w:color w:val="FF0000"/>
          <w:sz w:val="28"/>
        </w:rPr>
        <w:t>基础组合练4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一、语言文字运用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阅读下面的文字，完成1～3题。</w:t>
      </w:r>
    </w:p>
    <w:p w:rsidR="005730E0" w:rsidRPr="00CB732E" w:rsidP="00E94AF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这是一个真理容易动摇的时代，“一毕业就失业”“科研穷三代，读博毁一生”等令人沮丧的说法让好几代人为之坚守的“读书改变命运”的信念在短时间内____________。那么谁是造成这一切的____________呢？</w:t>
      </w:r>
    </w:p>
    <w:p w:rsidR="005730E0" w:rsidRPr="00CB732E" w:rsidP="00E94AF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  <w:u w:val="single"/>
        </w:rPr>
        <w:t>我看了最近一部旨趣在于唤起贫困问题对于人们关注的名为《读书致贫》的纪录片。</w:t>
      </w:r>
      <w:r w:rsidRPr="00CB732E">
        <w:rPr>
          <w:rFonts w:hAnsi="宋体" w:cs="Times New Roman"/>
        </w:rPr>
        <w:t>纪录片提到，在一些情况下，教育不但无法助人脱贫，甚至使人更贫困了。穷人成了教育产业捕食的猎物。片中一个私立学院的“讲师”说，他们一般只挑偏远、消息闭塞的地方宣讲招生，因为那里的学生只有____________，根本没办法识破其中的玄机。同样天资的学生，由于家庭贫困就注定了在将来的求学道路上，会比其他人更为艰难——(　　　　)，以进入那些教育水准非常可疑的学校，否则，就只能进行复习以图____________。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1．依次填入文中横线上的成语，全都恰当的一项是(　　)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A．分崩离析　始作俑者　刍荛之见　东山再起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B．冰消瓦解罪魁祸首燕雀之见东山再起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C．冰消瓦解始作俑者燕雀之见卷土重来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D．分崩离析罪魁祸首刍荛之见卷土重来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2．下列在文中括号内补写的语句，最恰当的一项是(　　)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A．他们需要更好的成绩才能进入同样层次的大学；假如他们成绩一般，则可能要支付更高的学费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B．他们需要更好的成绩才能进入同样层次的大学；他们假如成绩一般，学费则可能要支付得更高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C．需要更好的成绩他们才能进入同样大学的层次；假如他们成绩一般，则可能要支付更高的学费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D．需要更好的成绩他们才能进入同样大学的层次；他们假如成绩一般，学费则可能要支付得更高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3．文中画横线的句子有语病，下列修改最恰当的一项是(　　)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A．我最近看了一部旨趣在于唤起贫困问题对于人们关注的名为《读书致贫》的纪录片。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B．我看了最近一部旨趣在于唤起人们对于贫困问题关注的名为《读书致贫》的纪录片。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C．我最近看了一部旨趣是在于唤起人们对于贫困问题关注的名为《读书致贫》的纪录片。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D．我最近看了一部旨趣在于唤起人们对于贫困问题的关注的名为《读书致贫》的纪录片。</w:t>
      </w:r>
    </w:p>
    <w:p w:rsidR="00CD1CB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4．仿照下面的示例，利用所给材料续写三句话，要求内容贴切，句式与所给示例相同。</w:t>
      </w:r>
    </w:p>
    <w:p w:rsidR="005730E0" w:rsidRPr="00CB732E" w:rsidP="00AB002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情谊就像一座山，重要的不在于高耸，而在于厚重。</w:t>
      </w:r>
    </w:p>
    <w:p w:rsidR="005730E0" w:rsidRPr="00CB732E" w:rsidP="00AB002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材料：</w:t>
      </w:r>
    </w:p>
    <w:p w:rsidR="005730E0" w:rsidRPr="00CB732E" w:rsidP="00AB002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适时　顺畅　适度</w:t>
      </w:r>
    </w:p>
    <w:p w:rsidR="005730E0" w:rsidRPr="00CB732E" w:rsidP="00AB002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雨　桥　风</w:t>
      </w:r>
    </w:p>
    <w:p w:rsidR="005730E0" w:rsidRPr="00CB732E" w:rsidP="00AB002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沟通　援助　批评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答：　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　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5730E0" w:rsidRPr="00CB732E" w:rsidP="00B218D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定期进行健康体检很有必要，它可以帮助我们尽早发现疾病，①__________________。一般来说，疾病只要在早期发现，②__________________________。但有些民众也许会认为，③________________________。可是，过度体检也可能对身体造成伤害。比如做一次胸部CT，辐射剂量相当于拍100张X光片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6．下面是黄山景区景点框架图，请把这个图写成一段话，要求内容完整，表述准确，语言连贯，不超过95个字。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20.75pt">
            <v:imagedata r:id="rId4" r:href="rId5" o:title=""/>
          </v:shape>
        </w:pic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答：　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　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　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二、古代文化知识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7．下列关于文化知识的解说，不正确的一项是(　　)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A．古代称女子早晚向父母问安为“定省”，后泛指向亲长问安。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B．使持节，魏晋南北朝时期直接代表皇帝行使地方军政权力的官职。权力次之的有持节、假节。“节”是中国古代常用的信物，因用途不同而种类繁多。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C．古代称编串好的竹简为“册”。“册”也可以指古代帝王祭祀时告天地神祇的文书或宣战的诏书。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D．祖道，古代为出行者祭祀路神和设宴送行的礼仪。如《荆轲刺秦王》中的“既祖，取道”。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三、名篇名句默写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8．补写出下列句子中的空缺部分。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(1)《诗经·氓》中“______________，______________”两句，写痴情女子登上倒塌的墙，对着心上人的方向远远地痴望，形象鲜明，情意动人。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(2)苏轼《赤壁赋》中的“___________________，___________________”两句，通过侧面描写表现了箫声的幽怨，其悲咽低沉的音调感人至深，致使作者的感情由欢乐转入悲凉。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(3)《明湖居听书》写小玉听书时，用“满园子的人都屏气凝神，不敢少动，忽然霍然一声，人弦俱寂”来从侧面描述说书人高超的造诣；《琵琶行》中则用“______________________，______________________”两句描写琵琶女高妙的演奏技艺。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CB732E">
        <w:rPr>
          <w:rFonts w:hAnsi="宋体" w:cs="Times New Roman"/>
        </w:rPr>
        <w:t>古代考试趣闻(二)</w:t>
      </w:r>
    </w:p>
    <w:p w:rsidR="005730E0" w:rsidRPr="00CB732E" w:rsidP="002F1C42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36.5pt">
            <v:imagedata r:id="rId8" r:href="rId9" o:title=""/>
          </v:shape>
        </w:pict>
      </w:r>
    </w:p>
    <w:p w:rsidR="005730E0" w:rsidRPr="00CB732E" w:rsidP="007027C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B732E">
        <w:rPr>
          <w:rFonts w:hAnsi="宋体" w:cs="Times New Roman"/>
        </w:rPr>
        <w:t>明代文学家李梦阳，有一年督学江西，担任主考官，发现应试秀才的花名册上有一考生与他同名，感到可笑，于是在唱名时，朝那同名秀才幽了一默：“小老弟与本官同名，真乃巧事，本官理当照顾。这样吧，我出一联让你来对，倘能当堂应对，你就算中举了。倘若对答不上，就请回去再苦读三年，下届乡试再来。”那秀才也算是一位满腹文才的孔门儒生，听后微笑答曰：“大人倘出言不悔，请出句。”李梦阳出了那精心构思的诙谐上联：“蔺相如，司马相如，名相如，实不相如。”此上联以其名同人不同，切合自己与那同名考生，暗含揶揄之意。那考生听后一沉吟，拱手便对：“魏无忌，长孙无忌，尔无忌，吾亦无忌。”此下联以其名“无忌”，双关两方不要忌讳。李梦阳十分欣赏这考生的才智，当即点其为本科举人，后来予以重用。</w:t>
      </w:r>
    </w:p>
    <w:p w:rsidR="005F5F08" w:rsidRPr="00CB732E" w:rsidP="005F5F0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CB732E">
        <w:rPr>
          <w:rFonts w:ascii="宋体" w:eastAsia="宋体" w:hAnsi="宋体"/>
          <w:sz w:val="21"/>
        </w:rPr>
        <w:br w:type="page"/>
      </w:r>
      <w:r w:rsidRPr="00CB732E">
        <w:rPr>
          <w:rFonts w:ascii="宋体" w:eastAsia="宋体" w:hAnsi="宋体"/>
          <w:sz w:val="21"/>
        </w:rPr>
        <w:t>答案精析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1</w:t>
      </w:r>
      <w:r w:rsidRPr="00CB732E">
        <w:rPr>
          <w:rFonts w:hAnsi="宋体"/>
        </w:rPr>
        <w:t>．</w:t>
      </w:r>
      <w:r w:rsidRPr="00CB732E">
        <w:rPr>
          <w:rFonts w:hAnsi="宋体" w:cs="Times New Roman"/>
        </w:rPr>
        <w:t>B　[分崩离析：形容集团、国家等分裂瓦解。句中说的是“信念”，使用对象不当。冰消瓦解：形容完全消释或崩溃。始作俑者：泛指恶劣风气的创始者。不合语境。罪魁祸首：作恶犯罪的头目，也指灾祸的主要原因。刍荛之见：认为自己的意见很浅陋的谦虚说法。望文生义。燕雀之见：比喻浅薄的见识。卷土重来：比喻失败之后重新恢复势力。不合语境。东山再起：失势之后重新恢复地位。]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2．A　[“进入同样大学的层次”搭配不当，排除C、D两项；“他们假如成绩一般，学费则可能要支付得更高”语序不当，“他们”应放在“假如”后，排除B项。]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3．D　[A项“贫困问题对于人们关注”主客倒置。B项语序不当，“最近”应放在“我”后。C项句式杂糅。]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4．(示例)①援助就像一场雨，重要的不在于滂沱，而在于适时。②沟通就像一座桥，重要的不在于雄伟，而在于顺畅。③批评就像一阵风，重要的不在于急骤，而在于适度。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5．(示例)①尽早进行治疗　②治疗和控制的效果就都不错　③体检项目越多越好/体检频率越高越好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6．(示例)黄山景区由六个景区组成，温泉景区有香炉峰，玉屏景区以玉屏楼为中心，包括天都峰和莲花峰，梦幻景区有飞来石和光明顶，松谷景区有狮子峰、芙蓉峰，北海景区有飞来峰、望仙峰和轩辕峰，云谷景区有仙都峰。</w:t>
      </w: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7．C　[C项“宣战的诏书”错，“册”是封爵的诏书。]</w:t>
      </w:r>
    </w:p>
    <w:p w:rsidR="00C12FFE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B732E">
        <w:rPr>
          <w:rFonts w:hAnsi="宋体" w:cs="Times New Roman"/>
        </w:rPr>
        <w:t>8．(1)乘彼垝垣　以望复关　(2)舞幽壑之潜蛟　泣孤舟之嫠妇　(3)东船西舫悄无言　唯见江心秋月白</w:t>
      </w:r>
      <w:bookmarkStart w:id="0" w:name="_GoBack"/>
      <w:bookmarkEnd w:id="0"/>
    </w:p>
    <w:p w:rsidR="00C12FFE" w:rsidRPr="00CB732E">
      <w:pPr>
        <w:rPr>
          <w:rFonts w:ascii="宋体" w:hAnsi="宋体"/>
          <w:noProof/>
        </w:rPr>
      </w:pPr>
    </w:p>
    <w:p w:rsidR="00C12FFE" w:rsidRPr="00CB732E">
      <w:pPr>
        <w:rPr>
          <w:rFonts w:ascii="宋体" w:hAnsi="宋体"/>
        </w:rPr>
      </w:pPr>
    </w:p>
    <w:p w:rsidR="005F5F08" w:rsidRPr="00CB732E" w:rsidP="005F5F0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F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12FFE" w:rsidP="00C12FF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FF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3170">
      <w:rPr>
        <w:rStyle w:val="PageNumber"/>
        <w:noProof/>
      </w:rPr>
      <w:t>1</w:t>
    </w:r>
    <w:r>
      <w:rPr>
        <w:rStyle w:val="PageNumber"/>
      </w:rPr>
      <w:fldChar w:fldCharType="end"/>
    </w:r>
  </w:p>
  <w:p w:rsidR="00C12FFE" w:rsidP="00C12FF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0A1136"/>
    <w:rsid w:val="00115B82"/>
    <w:rsid w:val="00121AFC"/>
    <w:rsid w:val="00142709"/>
    <w:rsid w:val="002E1535"/>
    <w:rsid w:val="002F1C42"/>
    <w:rsid w:val="00383170"/>
    <w:rsid w:val="004B370B"/>
    <w:rsid w:val="005730E0"/>
    <w:rsid w:val="005E3D19"/>
    <w:rsid w:val="005F5F08"/>
    <w:rsid w:val="00600673"/>
    <w:rsid w:val="00687CE7"/>
    <w:rsid w:val="007027C8"/>
    <w:rsid w:val="00885C5C"/>
    <w:rsid w:val="008B7477"/>
    <w:rsid w:val="00AB002B"/>
    <w:rsid w:val="00B218D2"/>
    <w:rsid w:val="00C12FFE"/>
    <w:rsid w:val="00C81C24"/>
    <w:rsid w:val="00CB732E"/>
    <w:rsid w:val="00CD1CB0"/>
    <w:rsid w:val="00D93024"/>
    <w:rsid w:val="00E94AF9"/>
    <w:rsid w:val="00F01F3B"/>
    <w:rsid w:val="00F44F4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302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C12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7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2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