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7F38E5" w:rsidP="007F38E5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7F38E5">
        <w:rPr>
          <w:rFonts w:ascii="宋体" w:eastAsia="宋体" w:hAnsi="宋体"/>
          <w:color w:val="FF0000"/>
          <w:sz w:val="28"/>
        </w:rPr>
        <w:t>基础组合练8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一、语言文字运用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阅读下面的文字，完成1～3题。</w:t>
      </w:r>
    </w:p>
    <w:p w:rsidR="005730E0" w:rsidRPr="007F38E5" w:rsidP="004E4B9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F38E5">
        <w:rPr>
          <w:rFonts w:hAnsi="宋体" w:cs="Times New Roman"/>
        </w:rPr>
        <w:t>出身于钟鼎之家，________的人，他的爱好也是烧钱的，花几亿买个鸡缸杯泡茶喝，也是小事一桩，根本不用到读书写作中找寻乐趣。生活在底层的呢？房贷要还，车子要慢慢存钱买，孩子上学的钱要预备。在这样的境况下，爱好也________，一本《经典常谈》会让他度过一个愉快的周末，一套《古文观止》也让他消磨一个炎热的夏天。其实，读点书，还能有转机。博雅能文，________，是一般人转穷为贵、化穷为达的________。读书改变命运，知识铸就人生，自古而然。</w:t>
      </w:r>
      <w:r w:rsidRPr="007F38E5">
        <w:rPr>
          <w:rFonts w:hAnsi="宋体" w:cs="Times New Roman"/>
          <w:u w:val="single"/>
        </w:rPr>
        <w:t>古代的史书、方志、笔记、典籍中记载的靠科举实现人生转折的例子不胜枚举</w:t>
      </w:r>
      <w:r w:rsidRPr="007F38E5">
        <w:rPr>
          <w:rFonts w:hAnsi="宋体" w:cs="Times New Roman"/>
        </w:rPr>
        <w:t>，比如相如一赋值千金。可是，为什么单单文人给人“穷困”的印象就那么深呢？靠读书而“有学有术”后来位极人臣、既富且贵的也不少，但与古今圣贤相往来的读书人多了一点风骨与气节，少了一点圆滑与世故，不喜欢揣摩上意，不屑于溜须拍马，更不会损公肥私、巧取豪夺，死守俸禄，难得大富，这是给人“穷”印象的原因之一。谁都有不顺，人都有牢骚，但一般人诉苦哭穷往往都停留在口头上，说完烟消云散，不留把柄。文人能写，心情不佳不仅要说出来，还要写下来；(　　　　)。这样一来，白纸黑字，有了“穷”的铁证，于是再也摘不掉“文能穷人”这顶铁帽子了，这才是最主要的原因。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1．依次填入文中横线上的成语，全都恰当的一项是(　　)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A．锦衣玉食　因陋就简　妙笔生花　终南捷径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B．锦衣玉食马马虎虎点睛之笔必由之路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C．丰衣足食因陋就简点睛之笔终南捷径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D．丰衣足食马马虎虎妙笔生花必由之路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2．文中画横线的句子有语病，下列修改最恰当的一项是(　　)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A．古代的史书、方志、笔记和典籍中记载的靠科举实现人生转折的例子不胜枚举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B．古代的史书、方志、笔记和典籍中记载的靠科举成就人生转折的例子不胜枚举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C．古代的史书、方志、笔记等典籍中记载的靠科举成就人生转折的例子不胜枚举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D．古代的史书、方志、笔记等典籍中记载的靠科举实现人生转折的例子不胜枚举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3．下列在文中括号内补写的语句，最恰当的一项是(　　)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A．不仅要大肆渲染，语不惊人死不休，把自己的苦楚写下来，还要达到催人泪下的效果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B．不仅要把自己的苦楚写下来，还要大肆渲染，语不惊人死不休，达到催人泪下的效果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C．不仅要达到催人泪下的效果，还要把自己的苦楚写下来，大肆渲染，语不惊人死不休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D．不仅要大肆渲染，语不惊人死不休，达到催人泪下的效果，还要把自己的苦楚写下来</w:t>
      </w:r>
    </w:p>
    <w:p w:rsidR="00670D63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4．阅读下面的文段，围绕“报国情怀”，根据画线句子仿写三句话，组成排比句式。</w:t>
      </w:r>
    </w:p>
    <w:p w:rsidR="005730E0" w:rsidRPr="007F38E5" w:rsidP="00C2030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F38E5">
        <w:rPr>
          <w:rFonts w:hAnsi="宋体" w:cs="Times New Roman"/>
        </w:rPr>
        <w:t>中国用不到10年的时间就完成了核潜艇的研发和入列，茫茫海疆有了制敌于千里之外的“钢铁蛟龙”，背后深藏着科研人员的奋斗和牺牲。他们用“赫赫而无名”的人生，诠释了“想国家之所想，急国家之所急”的报国情怀。</w:t>
      </w:r>
      <w:r w:rsidRPr="007F38E5">
        <w:rPr>
          <w:rFonts w:hAnsi="宋体" w:cs="Times New Roman"/>
          <w:u w:val="single"/>
        </w:rPr>
        <w:t>这是一种“苟利国家生死以，岂因祸福避趋之”的亲子情怀</w:t>
      </w:r>
      <w:r w:rsidRPr="007F38E5">
        <w:rPr>
          <w:rFonts w:hAnsi="宋体" w:cs="Times New Roman"/>
        </w:rPr>
        <w:t>；_____________________________；________________________________；____________________________________________________。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5．下面是一份家长会邀请函，在表达上有多处不妥当，请找出五处并作修改。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7F38E5">
        <w:rPr>
          <w:rFonts w:hAnsi="宋体" w:cs="Times New Roman"/>
        </w:rPr>
        <w:t>邀请函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尊敬的家长：</w:t>
      </w:r>
    </w:p>
    <w:p w:rsidR="005730E0" w:rsidRPr="007F38E5" w:rsidP="00C2030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7F38E5">
        <w:rPr>
          <w:rFonts w:hAnsi="宋体" w:cs="Times New Roman"/>
        </w:rPr>
        <w:t>时光如梭，转眼间您的孩子即将进入生死攸关的高三年级。在这个关键的时期，孩子更希望得到您的鼎力帮助。为了指导您有效地对孩子进行心理疏导，敝校决定于本月20日上午10时在学校报告厅举行家长会，聘请省内知名的心理辅导专家做专题讲座。希望您在百忙之中抽出时间，准时参加，不得缺席或迟到。</w:t>
      </w:r>
    </w:p>
    <w:p w:rsidR="005730E0" w:rsidRPr="007F38E5" w:rsidP="00C20303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7F38E5">
        <w:rPr>
          <w:rFonts w:hAnsi="宋体" w:cs="Times New Roman"/>
        </w:rPr>
        <w:t>××中学高三年段</w:t>
      </w:r>
    </w:p>
    <w:p w:rsidR="005730E0" w:rsidRPr="007F38E5" w:rsidP="00C20303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7F38E5">
        <w:rPr>
          <w:rFonts w:hAnsi="宋体" w:cs="Times New Roman"/>
        </w:rPr>
        <w:t>2019年6月15日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答：　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　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6．下面是“需求侧三驾马车与供给侧四大要素”程序构思框架，请把这个构思写成一段话，要求内容得当，表述准确，语言连贯，不超过85个字。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25pt;height:108.75pt">
            <v:imagedata r:id="rId4" r:href="rId5" o:title=""/>
          </v:shape>
        </w:pic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答：　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　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二、古代文化知识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7．下列关于文化知识的解说，不正确的一项是(　　)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A．行伍，我国古代兵制，五人为伍，五伍为行，后用“行伍”泛指军队。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B．豪右，指豪门大族。中国古代，右表示尊贵，左表示贫贱，如“位在廉颇之右”表示蔺相如位列廉颇之上；“闾左”多指贫苦人居住的地方。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C．很多城市在古代都有不同的称谓，如扬州又称广陵、维扬，南京又称建康、金陵、江宁、白下，苏州又称临安、武林。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D．刀笔，古代在竹简上刻字记事，用刀子刮去错字，因此把有关公文案卷的事叫作刀笔，后多指写诉状的事。也可借指文章、尺牍等。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三、名篇名句默写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8．补写出下列句子中的空缺部分。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(1)《诗经·氓》中借女子的回忆，用“______________________________，______________”表达了少年时代的欢愉幸福之情。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(2)范仲淹《岳阳楼记》中以“上下天光，一碧万顷”写洞庭湖水天一碧的良辰美景，又用“______________，______________”两个四字短句，写出了鱼鸟欢悦的明丽美景。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(3)《赤壁赋》中苏轼用夸张、想象的手法，通过“_______________，________________”两个句子，从侧面描写箫声的悲凉。</w:t>
      </w:r>
    </w:p>
    <w:p w:rsidR="005730E0" w:rsidRPr="007F38E5" w:rsidP="00FC647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FC647E" w:rsidRPr="007F38E5" w:rsidP="00FC647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7F38E5">
        <w:rPr>
          <w:rFonts w:hAnsi="宋体" w:cs="Times New Roman"/>
        </w:rPr>
        <w:t>汉字幽默拾趣(一)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41.75pt;height:136.5pt">
            <v:imagedata r:id="rId8" r:href="rId9" o:title=""/>
          </v:shape>
        </w:pic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1．“丙”对“内”说：儿呀，不带武器，你连第三也捞不上！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2．“内”对“芮”说：一头乱草，该理发了，看你像啥？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3．“内”对“肉”说：你不就比我家多一口人嘛！咋就那么吃香！人见人爱！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4．“音”对“意”说：别忘了，我才是你的心上人哩！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5．“庄”对“压”说：看你，该戴在头上的，怎能揣在腰里？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6．“休”对“体”说：你心里老算计一本账，肯定没有我轻松！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7．“重”对“里”说：没有行千里之志，你就在家里待着吧！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8．“能”对“熊”说：想有能力，不当狗熊，就趁早精简机构吧！</w:t>
      </w:r>
    </w:p>
    <w:p w:rsidR="005730E0" w:rsidRPr="007F38E5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9．“兔”对“免”说：不管长短，总得有个尾巴，否则，入伙，就免谈吧！</w:t>
      </w:r>
    </w:p>
    <w:p w:rsidR="00F248AF" w:rsidRPr="007F38E5" w:rsidP="00F248AF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7F38E5">
        <w:rPr>
          <w:rFonts w:ascii="宋体" w:eastAsia="宋体" w:hAnsi="宋体"/>
          <w:sz w:val="21"/>
        </w:rPr>
        <w:br w:type="page"/>
      </w:r>
      <w:r w:rsidRPr="007F38E5">
        <w:rPr>
          <w:rFonts w:ascii="宋体" w:eastAsia="宋体" w:hAnsi="宋体"/>
          <w:sz w:val="21"/>
        </w:rPr>
        <w:t>答案精析</w:t>
      </w:r>
    </w:p>
    <w:p w:rsidR="00F248AF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1</w:t>
      </w:r>
      <w:r w:rsidRPr="007F38E5">
        <w:rPr>
          <w:rFonts w:hAnsi="宋体"/>
        </w:rPr>
        <w:t>．</w:t>
      </w:r>
      <w:r w:rsidRPr="007F38E5">
        <w:rPr>
          <w:rFonts w:hAnsi="宋体" w:cs="Times New Roman"/>
        </w:rPr>
        <w:t>A　[锦衣玉食：华美的衣服，珍贵的食品，形容奢侈豪华的生活。丰衣足食：形容生活富裕。根据语境，应选“锦衣玉食”。因陋就简：就着原来简陋的条件。马马虎虎：形容做事马虎、随便；勉强，凑合。根据语境，应选“因陋就简”。妙笔生花：形容文笔好，善于写作。点睛之笔：文章传神之处。根据语境，应选“妙笔生花”。终南捷径：借指求官的最近便的门路，也泛指达到目的的便捷途径。必由之路：前往某处必定要经过的道路，多用于比喻。根据语境，应选“终南捷径”。]</w:t>
      </w:r>
    </w:p>
    <w:p w:rsidR="00F248AF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2．D　[注意“典籍”和“史书、方志、笔记”是包容关系，不是并列关系；另外，“成就”与“转折”搭配不当，应用“实现”。]</w:t>
      </w:r>
    </w:p>
    <w:p w:rsidR="00F248AF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3．B　[因为前一分句强调的是“写下来”，所以，补写的语句应该承接这一语意，符合要求的只有B项。]</w:t>
      </w:r>
    </w:p>
    <w:p w:rsidR="00F248AF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4．(示例)这是一种“长风破浪会有时，直挂云帆济沧海”的豪迈情怀　这是一种“春蚕到死丝方尽，蜡炬成灰泪始干”的奉献情怀　这是一种“雄关漫道真如铁，而今迈步从头越”的奋发情怀</w:t>
      </w:r>
    </w:p>
    <w:p w:rsidR="00F248AF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5．(示例)①“生死攸关”改为“至关重要”。②“鼎力”改为“悉心”等。③“指导”改为“帮助”。④“敝校”改为“本年段”或“学校”。⑤“不得”改为“请勿”。</w:t>
      </w:r>
    </w:p>
    <w:p w:rsidR="00F248AF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6．由投资、消费、出口三驾马车组成的需求侧刺激，既可以直接推动经济增速，也可以与劳动力、土地、资本、创新四大要素组成的供给侧改革推动经济潜在增速一起，共同推动经济增速。</w:t>
      </w:r>
    </w:p>
    <w:p w:rsidR="00F248AF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7．C　[C项在古代，苏州又称姑苏，杭州又称临安、武林。]</w:t>
      </w:r>
    </w:p>
    <w:p w:rsidR="00A660D2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7F38E5">
        <w:rPr>
          <w:rFonts w:hAnsi="宋体" w:cs="Times New Roman"/>
        </w:rPr>
        <w:t>8．(1)总角之宴　言笑晏晏　(2)沙鸥翔集　锦鳞游泳　(3)舞幽壑之潜蛟　泣孤舟之嫠妇</w:t>
      </w:r>
      <w:bookmarkStart w:id="0" w:name="_GoBack"/>
      <w:bookmarkEnd w:id="0"/>
    </w:p>
    <w:p w:rsidR="00A660D2" w:rsidRPr="007F38E5">
      <w:pPr>
        <w:rPr>
          <w:rFonts w:ascii="宋体" w:hAnsi="宋体"/>
          <w:noProof/>
        </w:rPr>
      </w:pPr>
    </w:p>
    <w:p w:rsidR="00A660D2" w:rsidRPr="007F38E5">
      <w:pPr>
        <w:rPr>
          <w:rFonts w:ascii="宋体" w:hAnsi="宋体"/>
        </w:rPr>
      </w:pPr>
    </w:p>
    <w:p w:rsidR="00F248AF" w:rsidRPr="007F38E5" w:rsidP="00F248A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0D2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660D2" w:rsidP="00A660D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0D2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758F">
      <w:rPr>
        <w:rStyle w:val="PageNumber"/>
        <w:noProof/>
      </w:rPr>
      <w:t>1</w:t>
    </w:r>
    <w:r>
      <w:rPr>
        <w:rStyle w:val="PageNumber"/>
      </w:rPr>
      <w:fldChar w:fldCharType="end"/>
    </w:r>
  </w:p>
  <w:p w:rsidR="00A660D2" w:rsidP="00A660D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35F27"/>
    <w:rsid w:val="00092268"/>
    <w:rsid w:val="000A24CF"/>
    <w:rsid w:val="002F1C42"/>
    <w:rsid w:val="00353E39"/>
    <w:rsid w:val="0042758F"/>
    <w:rsid w:val="004E4B9B"/>
    <w:rsid w:val="005730E0"/>
    <w:rsid w:val="00600673"/>
    <w:rsid w:val="00670D63"/>
    <w:rsid w:val="00687CE7"/>
    <w:rsid w:val="007F38E5"/>
    <w:rsid w:val="00A660D2"/>
    <w:rsid w:val="00C20303"/>
    <w:rsid w:val="00C81C24"/>
    <w:rsid w:val="00DE1673"/>
    <w:rsid w:val="00F10428"/>
    <w:rsid w:val="00F248AF"/>
    <w:rsid w:val="00FC647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3E3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A660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AA-2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4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