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C34938" w:rsidP="00C3493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C34938">
        <w:rPr>
          <w:rFonts w:ascii="宋体" w:eastAsia="宋体" w:hAnsi="宋体"/>
          <w:color w:val="FF0000"/>
          <w:sz w:val="28"/>
        </w:rPr>
        <w:t>基础专项练18　病句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1．文中画横线的句子有语病，下列修改最恰当的一项是(　　)</w:t>
      </w:r>
    </w:p>
    <w:p w:rsidR="00C27D05" w:rsidRPr="00C34938" w:rsidP="00DE1D8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34938">
        <w:rPr>
          <w:rFonts w:hAnsi="宋体" w:cs="Times New Roman"/>
          <w:u w:val="single"/>
        </w:rPr>
        <w:t>成长于互联网时代的青年，拥有更开放的心态、更多元的思想，对于互联网风潮不会是“无感”的。</w:t>
      </w:r>
      <w:r w:rsidRPr="00C34938">
        <w:rPr>
          <w:rFonts w:hAnsi="宋体" w:cs="Times New Roman"/>
        </w:rPr>
        <w:t>而且短视频主要目标用户正是“80后”“90后”，青年对之产生兴趣，也在情理之中。然而，短视频作品泥沙俱下、参差不齐，如果不加甄别、丧失警惕，就可能在一次次“短暂的视觉冲击”中，让价值观念与思维方式受到无形冲击，甚至在跟风模仿中迷失方向、误入歧途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A．成长于互联网时代的青年，拥有更开放的心态、更多元的思想，对于互联网风潮不会是“无感”的。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B．成长于互联网时代的青年，建立更多元的心态、更开放的思想，对于互联网风潮不会是“无感”的。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C．成长于互联网时代的青年，拥有更开放的心态、更多元的思想，对于互联网风潮而言不会是“无感”的。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D．成长于互联网时代的青年，建立更开放的心态、更多元的思想，对于互联网风潮不会是“无感”的。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2．文中画横线的句子有语病，下列修改最恰当的一项是(　　)</w:t>
      </w:r>
    </w:p>
    <w:p w:rsidR="00C27D05" w:rsidRPr="00C34938" w:rsidP="0075283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34938">
        <w:rPr>
          <w:rFonts w:hAnsi="宋体" w:cs="Times New Roman"/>
          <w:u w:val="single"/>
        </w:rPr>
        <w:t>近年社交网络已经纳入了我们的生活，尤其是年轻人对社交网络更为熟悉乃至依赖，平台也表现出“百舸争流”的发展局面。</w:t>
      </w:r>
      <w:r w:rsidRPr="00C34938">
        <w:rPr>
          <w:rFonts w:hAnsi="宋体" w:cs="Times New Roman"/>
        </w:rPr>
        <w:t>因此，“三天朋友圈可见”的本质是在网络和现实生活趋于合流的前提下进行自我保护的方式。毕竟，几乎没人希望自己成为橱窗里展示的“模特”，成为并未深交的“朋友”评头论足的对象。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A．近年社交网络已经纳入了我们的生活，尤其是年轻人对社交网络更为熟悉乃至依赖，平台也呈现出“百舸争流”的发展局面。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B．近年社交网络已经深入了我们的生活，尤其是社交网络对年轻人更为熟悉乃至依赖，平台也呈现出“百舸争流”的发展局面。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C．近年社交网络已经深入了我们的生活，社交网络尤其对年轻人更为熟悉乃至依赖，平台也表现出“百舸争流”的发展局面。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D．近年社交网络已经深入了我们的生活，尤其是年轻人对社交网络更为熟悉乃至依赖，平台也呈现出“百舸争流”的发展局面。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3．文中画横线的句子有语病，下列修改最恰当的一项是(　　)</w:t>
      </w:r>
    </w:p>
    <w:p w:rsidR="00C27D05" w:rsidRPr="00C34938" w:rsidP="0075283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34938">
        <w:rPr>
          <w:rFonts w:hAnsi="宋体" w:cs="Times New Roman"/>
        </w:rPr>
        <w:t>在诗歌中诗人常借杨柳喻春天，以杨柳比美。如“风吹柳花满店香，吴姬压酒劝客尝”。诗中描写了令人陶醉的春光春色画面。在诗歌中诗人常借杨柳抒发伤春之情，倾诉隐衷。如“曾逐东风拂舞筵，乐游春苑断肠天”。在诗歌中诗人常借杨柳撩惹游子的思乡之情。如“且</w:t>
      </w:r>
      <w:r w:rsidRPr="00C34938">
        <w:rPr>
          <w:rFonts w:hAnsi="宋体" w:cs="Times New Roman"/>
        </w:rPr>
        <w:t>共登山复临水，莫问春风动杨柳”。诗中描写了要安心作客，不要有千岁鹤归。杨柳与诗歌的关系表里相依，</w:t>
      </w:r>
      <w:r w:rsidRPr="00C34938">
        <w:rPr>
          <w:rFonts w:hAnsi="宋体" w:cs="Times New Roman"/>
          <w:u w:val="single"/>
        </w:rPr>
        <w:t>因为不仅是杨柳本身固有春的使者的特性而受人们喜爱，而且还因为给它赋予了人格化的美的属性而受到人们的广泛尊崇。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A．不仅是因为给杨柳赋予了人格化的美的属性而受到人们的广泛尊崇，而且还因为它本身固有春的使者的特性而受人们喜爱。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B．不仅是因为杨柳本身固有春的使者的特性而受人们喜爱，而且还因为给它赋予了人格化的美的属性而广泛受到人们的尊崇。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C．不仅是因为杨柳本身固有春的使者的特性而受人们喜爱，而且还因为给它赋予了人格化的美的属性而受到人们的广泛尊崇。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D．不仅是因为给杨柳赋予了人格化的美的属性而广泛受到人们的尊崇，而且还因为它本身固有春的使者的特性而受人们喜爱。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4．下列各句中，没有语病的一句是(　　)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A．这次执法检查发现，一部分省市认真贯彻落实大气污染治理的相关法规，深入实施大气污染防治行动计划，使大气污染防治工作取得很大进展。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B．垃圾被称为放错地方的资源，若要将垃圾尤其是生活垃圾真正变为资源，就要“拿来”国外的模式和技术，建起从垃圾运输、分类到末端处理的全产业链。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C．无论是过去还是现在，吸引人们进行太空探索和投资的一大原因是人类渴望探索宇宙，不断地挑战极限，促进人类科技不断发展的结果。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D．人工智能是研究、开发用于模拟和延伸人的智能的理论、方法、技术及应用系统，该领域的研究包括机器人、语言识别、图像识别和专家系统等。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5．下列各句中，没有语病的一句是(　　)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A．自2018年10月1日起，公民个税起征点调整至5000元，调整个税为的是更好地发挥个税缩小收入分配差距的调节作用，更好地实现税负公平。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B．人类在医学上已经开始运用生物植入技术，未来生物植入技术最大的挑战是如何为人类造福，而又不陷入伦理道德和宗教。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C．随着社会的发展，明火取暖等传统致灾因素逐年降低，但电器的普及又催生出了新的致灾因素，火灾在一些地方依然频发。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D．把握历史进程，需要把视线拉长，把过往与当下、现实与未来贯通起来审视，这就是“大历史观”，就能始终在喧嚣中保持清醒。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6．下列各句中，没有语病的一句是(　　)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A．我们应将文化自觉转换为方方面面的责任，只有从责任角度出发，并将其纳入政绩考核，才有可能转变传统村落被破坏甚至处于濒危的问题。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B．我国对“一带一路”沿线国家投资累计超过500亿左右美元，同沿线国家的贸易总额达到3万亿美元，一大批互联互通项目规划实施，各领域人文合作深入开展。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C．浙江海事局16日发布航行通告，解放军将在东海海域进行实际使用武器训练，18日至23日禁止任何船舶驶入相关水域，并听从现场警戒船艇的指挥。</w:t>
      </w:r>
    </w:p>
    <w:p w:rsidR="00C27D05" w:rsidRPr="00C34938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D．10月15日，西昌卫星发射中心成功发射第三十九、四十颗北斗导航卫星，卫星进入预定轨道后，将与十四颗北斗三号导航卫星进行组网，适时提供服务。</w:t>
      </w:r>
    </w:p>
    <w:p w:rsidR="00516369" w:rsidRPr="00C34938" w:rsidP="0051636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C34938">
        <w:rPr>
          <w:rFonts w:ascii="宋体" w:eastAsia="宋体" w:hAnsi="宋体"/>
          <w:sz w:val="21"/>
        </w:rPr>
        <w:br w:type="page"/>
      </w:r>
      <w:r w:rsidRPr="00C34938">
        <w:rPr>
          <w:rFonts w:ascii="宋体" w:eastAsia="宋体" w:hAnsi="宋体"/>
          <w:sz w:val="21"/>
        </w:rPr>
        <w:t>答案精析</w:t>
      </w:r>
    </w:p>
    <w:p w:rsidR="0051636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1</w:t>
      </w:r>
      <w:r w:rsidRPr="00C34938">
        <w:rPr>
          <w:rFonts w:hAnsi="宋体"/>
        </w:rPr>
        <w:t>．</w:t>
      </w:r>
      <w:r w:rsidRPr="00C34938">
        <w:rPr>
          <w:rFonts w:hAnsi="宋体" w:cs="Times New Roman"/>
        </w:rPr>
        <w:t>A　[B项“建立”与“心态、思想”搭配不当，“多元”和“心态”也不能搭配。C项主客颠倒，应去掉“而言”。D项“建立”与“心态、思想”搭配不当。]</w:t>
      </w:r>
    </w:p>
    <w:p w:rsidR="0051636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2．D　[A项“纳入……生活”搭配不当。B项“社交网络”与“年轻人”颠倒主客，应为“年轻人对社交网络更为熟悉乃至依赖”。C项“社交网络尤其对年轻人更为熟悉乃至依赖”语序不当且颠倒主客；“表现出……局面”搭配不当。]</w:t>
      </w:r>
    </w:p>
    <w:p w:rsidR="0051636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3．C　[A、D两项递进关系内容颠倒。B项语序不当，应将“广泛”移至“尊崇”前面。]</w:t>
      </w:r>
    </w:p>
    <w:p w:rsidR="0051636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4．A　[B项语序不当，应将“分类”与“运输”互换位置。C项句式杂糅，“原因是……的结果”应改为“原因是……”或“是……的结果”。D项成分残缺，应在“应用系统”后添加“的一门新的技术科学”。]</w:t>
      </w:r>
    </w:p>
    <w:p w:rsidR="0051636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5．A　[B项成分残缺，“陷入”缺少宾语中心语，可在“宗教”后加上“的争执中”。C项搭配不当，“因素”和“降低”不搭配，可将“降低”改为“减少”。D项结构混乱，可在“就能”前加“这样”。]</w:t>
      </w:r>
    </w:p>
    <w:p w:rsidR="007312C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34938">
        <w:rPr>
          <w:rFonts w:hAnsi="宋体" w:cs="Times New Roman"/>
        </w:rPr>
        <w:t>6．D　[A项搭配不当，“转变”与“问题”不搭配，可将“转变”改为“解决”。B项不合逻辑，“超过……左右”矛盾，应删去“左右”。C项偷换主语，应将“禁止任何船舶”改为“任何船舶禁止”。]</w:t>
      </w:r>
      <w:bookmarkStart w:id="0" w:name="_GoBack"/>
      <w:bookmarkEnd w:id="0"/>
    </w:p>
    <w:p w:rsidR="007312C9" w:rsidRPr="00C34938">
      <w:pPr>
        <w:rPr>
          <w:rFonts w:ascii="宋体" w:hAnsi="宋体"/>
          <w:noProof/>
        </w:rPr>
      </w:pPr>
    </w:p>
    <w:p w:rsidR="007312C9" w:rsidRPr="00C34938">
      <w:pPr>
        <w:rPr>
          <w:rFonts w:ascii="宋体" w:hAnsi="宋体"/>
        </w:rPr>
      </w:pPr>
    </w:p>
    <w:p w:rsidR="00516369" w:rsidRPr="00C34938" w:rsidP="0051636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C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312C9" w:rsidP="007312C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C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1E70">
      <w:rPr>
        <w:rStyle w:val="PageNumber"/>
        <w:noProof/>
      </w:rPr>
      <w:t>1</w:t>
    </w:r>
    <w:r>
      <w:rPr>
        <w:rStyle w:val="PageNumber"/>
      </w:rPr>
      <w:fldChar w:fldCharType="end"/>
    </w:r>
  </w:p>
  <w:p w:rsidR="007312C9" w:rsidP="007312C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B061A"/>
    <w:rsid w:val="00427FAD"/>
    <w:rsid w:val="00516369"/>
    <w:rsid w:val="00634391"/>
    <w:rsid w:val="00687CE7"/>
    <w:rsid w:val="007312C9"/>
    <w:rsid w:val="00752837"/>
    <w:rsid w:val="00757D89"/>
    <w:rsid w:val="0084056C"/>
    <w:rsid w:val="00AC46D5"/>
    <w:rsid w:val="00AE1E70"/>
    <w:rsid w:val="00AF6073"/>
    <w:rsid w:val="00BF20FD"/>
    <w:rsid w:val="00C27D05"/>
    <w:rsid w:val="00C34938"/>
    <w:rsid w:val="00D42309"/>
    <w:rsid w:val="00DE1D8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607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731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