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15311" w:rsidRPr="00425B4E" w:rsidP="00425B4E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bookmarkStart w:id="0" w:name="_GoBack"/>
      <w:bookmarkEnd w:id="0"/>
      <w:r w:rsidRPr="00425B4E">
        <w:rPr>
          <w:rFonts w:ascii="宋体" w:eastAsia="宋体" w:hAnsi="宋体"/>
          <w:color w:val="FF0000"/>
          <w:sz w:val="28"/>
        </w:rPr>
        <w:t>基础专项练23　古代文化知识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1．下列关于文化知识的解说，不正确的一项是(　　)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A．“敕”指帝王的诏书、命令。在古代，“敕”字通常与皇权联系在一起，如“敕符”指的是书有皇帝命令的凭证。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B．“衣冠”在古代指士以上的服装，代指缙绅、名门世族，又借指绅士、礼教、斯文。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C．“单于”是匈奴人对其部落联盟首领的专称，意为广大之貌。此称号始创于匈奴著名的冒顿单于之父头曼单于，之后该称号一直沿袭至匈奴灭亡。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D．“二千石”指郡守，汉代郡守俸禄为两千石，因有此称，是当时中央政府高级别官员。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2．下列关于文化知识的解说，不正确的一项是(　　)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A．古代与帝王相关的事物都有专称，帝王的食物叫“御膳”，帝王的诏书称“御旨”，帝王亲自到某处谓“御临”。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B．季父，最小的叔父。古代以伯、仲、叔、季来表示兄弟间的排行顺序，伯为老大，仲为老二，叔为老三，季排行最小。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C．东向，坐西面东，是古人设宴时室内最尊的座次，因此有“西宾”一说。其次坐北面南，再者坐南面北，最卑坐东面西。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D．贼，古时指偷东西的人，而一般称严重危害或背叛人民和国家的坏人为盗。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3．下列关于文化知识的解说，不正确的一项是(　　)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A．舍，古时行军以三十里为一舍，如退避三舍；军队住一宿也叫舍。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B．出，常常指官员离开家居地出任某个官职或京官外调为地方官员。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C．甲子是天干地支纪时循环中的第一个。古人创设十二天干、十地支，彼此两相组合用于纪时，六十为一轮回，用以记年、月、日、时。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D．墓志铭一般由志和铭两部分组成。志多用散文，记叙死者世系、名字、爵位及生平事迹等；铭多用韵文，表示对死者的悼念和赞颂。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4．下列关于文化知识的解说，不正确的一项是(　　)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A．月相纪日法是用“朔、望、既望、晦”等表示月相的特称来纪日的方法，农历每月的第一天叫“朔”，最后一天叫“晦”。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B．先秦时期以左为尊，空着左边的位置以待宾客称“虚左”。今人有“虚左以待”一语。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C．畿辅，我国古代对地理位置的一种指称，专指京城附近的地区。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D．垦田，中国古代的一种农业生产形式，即开垦荒地，以给养边防军。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5．下列关于文化知识的解说，不正确的一项是(　　)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A．袭爵是古代的一种继承制度，“袭父爵”即爵位的第一继承人承袭父亲的爵位。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B．</w:t>
      </w:r>
      <w:r w:rsidRPr="00425B4E">
        <w:rPr>
          <w:rFonts w:hAnsi="宋体" w:cs="Times New Roman"/>
          <w:spacing w:val="-3"/>
        </w:rPr>
        <w:t>大司马是我国古代的官职名，是掌管刑狱的官，即我国古代中央政府中的最高司法审判官。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C．临朝就是亲临朝廷处理国事，特指皇室女性亲临朝廷处理政事。古代太后可以摄政称制，代行皇帝职权。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D．传国玺即皇帝的印章，为“皇权神授、正统合法”之信物，被视为封建王朝正统的象征。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6．下列关于文化知识的解说，不正确的一项是(　　)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A．西夏是党项人在西北地区建立的少数民族政权，宋朝称为夏国，因为在中国西部，故又被称为西夏。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B．婚姻，意为儿女亲家。《尔雅》中认为男方的父亲为婚，女方的父亲为姻。在《鸿门宴》里，刘邦和项伯就曾“约为婚姻”。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C．受禅，指接受禅让。在中国古代，皇帝把帝位让给别人称为“禅让”。</w:t>
      </w:r>
    </w:p>
    <w:p w:rsidR="00E15311" w:rsidRPr="00425B4E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D．爵土，官爵和封地，指古代分封给皇室贵族或有功之臣的官爵和封地。</w:t>
      </w:r>
    </w:p>
    <w:p w:rsidR="00780DAA" w:rsidRPr="00425B4E" w:rsidP="00780DAA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425B4E">
        <w:rPr>
          <w:rFonts w:ascii="宋体" w:eastAsia="宋体" w:hAnsi="宋体"/>
          <w:sz w:val="21"/>
        </w:rPr>
        <w:br w:type="page"/>
      </w:r>
      <w:r w:rsidRPr="00425B4E">
        <w:rPr>
          <w:rFonts w:ascii="宋体" w:eastAsia="宋体" w:hAnsi="宋体"/>
          <w:sz w:val="21"/>
        </w:rPr>
        <w:t>答案精析</w:t>
      </w:r>
    </w:p>
    <w:p w:rsidR="00780DAA" w:rsidRPr="00425B4E" w:rsidP="00780DA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1</w:t>
      </w:r>
      <w:r w:rsidRPr="00425B4E">
        <w:rPr>
          <w:rFonts w:hAnsi="宋体"/>
        </w:rPr>
        <w:t>．</w:t>
      </w:r>
      <w:r w:rsidRPr="00425B4E">
        <w:rPr>
          <w:rFonts w:hAnsi="宋体" w:cs="Times New Roman"/>
        </w:rPr>
        <w:t>D　[“是当时中央政府高级别官员”错，郡守是地方高级官员。]</w:t>
      </w:r>
    </w:p>
    <w:p w:rsidR="00780DAA" w:rsidRPr="00425B4E" w:rsidP="00780DA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2．D　[贼：古时多指严重危害或背叛人民和国家的坏人，而一般称偷东西的人为盗。]</w:t>
      </w:r>
    </w:p>
    <w:p w:rsidR="00780DAA" w:rsidRPr="00425B4E" w:rsidP="00780DA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3．C　[C项“十二天干、十地支”错，应是“十天干、十二地支”。]</w:t>
      </w:r>
    </w:p>
    <w:p w:rsidR="00780DAA" w:rsidRPr="00425B4E" w:rsidP="00780DA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4．D　[D项“以给养边防军”指的是屯田，而非垦田。]</w:t>
      </w:r>
    </w:p>
    <w:p w:rsidR="00780DAA" w:rsidRPr="00425B4E" w:rsidP="00780DA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5．B　[B项“是掌管刑狱的官”“最高司法审判官”错，大司马是我国古代对中央政府中专司武职的最高长官的称呼。]</w:t>
      </w:r>
    </w:p>
    <w:p w:rsidR="0048135F" w:rsidRPr="00425B4E" w:rsidP="00780DA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25B4E">
        <w:rPr>
          <w:rFonts w:hAnsi="宋体" w:cs="Times New Roman"/>
        </w:rPr>
        <w:t>6．B　[B项“男方的父亲为婚，女方的父亲为姻”错，应是“男方的父亲为姻，女方的父亲为婚”。]</w:t>
      </w:r>
    </w:p>
    <w:p w:rsidR="0048135F" w:rsidRPr="00425B4E">
      <w:pPr>
        <w:rPr>
          <w:rFonts w:ascii="宋体" w:hAnsi="宋体"/>
          <w:noProof/>
        </w:rPr>
      </w:pPr>
    </w:p>
    <w:p w:rsidR="0048135F" w:rsidRPr="00425B4E">
      <w:pPr>
        <w:rPr>
          <w:rFonts w:ascii="宋体" w:hAnsi="宋体"/>
        </w:rPr>
      </w:pPr>
    </w:p>
    <w:p w:rsidR="00780DAA" w:rsidRPr="00425B4E" w:rsidP="00780DA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2A6B04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35F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8135F" w:rsidP="0048135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35F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0CFF">
      <w:rPr>
        <w:rStyle w:val="PageNumber"/>
        <w:noProof/>
      </w:rPr>
      <w:t>1</w:t>
    </w:r>
    <w:r>
      <w:rPr>
        <w:rStyle w:val="PageNumber"/>
      </w:rPr>
      <w:fldChar w:fldCharType="end"/>
    </w:r>
  </w:p>
  <w:p w:rsidR="0048135F" w:rsidP="0048135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B04"/>
    <w:rsid w:val="00125DB0"/>
    <w:rsid w:val="002A6B04"/>
    <w:rsid w:val="00425B4E"/>
    <w:rsid w:val="00466A79"/>
    <w:rsid w:val="0048135F"/>
    <w:rsid w:val="00687CE7"/>
    <w:rsid w:val="006E0CFF"/>
    <w:rsid w:val="00780DAA"/>
    <w:rsid w:val="007815D7"/>
    <w:rsid w:val="007E011F"/>
    <w:rsid w:val="00B53CC9"/>
    <w:rsid w:val="00B743F0"/>
    <w:rsid w:val="00DD1500"/>
    <w:rsid w:val="00E115AF"/>
    <w:rsid w:val="00E15311"/>
    <w:rsid w:val="00E539D7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15D7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E153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1531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153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E1531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1531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1531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1531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1531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A6B04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DD1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DD1500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D1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DD1500"/>
    <w:rPr>
      <w:kern w:val="2"/>
      <w:sz w:val="18"/>
      <w:szCs w:val="18"/>
    </w:rPr>
  </w:style>
  <w:style w:type="character" w:customStyle="1" w:styleId="2Char">
    <w:name w:val="标题 2 Char"/>
    <w:link w:val="Heading2"/>
    <w:rsid w:val="00780DAA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4813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