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1D085A" w:rsidP="001D085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1D085A">
        <w:rPr>
          <w:rFonts w:ascii="宋体" w:eastAsia="宋体" w:hAnsi="宋体"/>
          <w:color w:val="FF0000"/>
          <w:sz w:val="28"/>
        </w:rPr>
        <w:t>基础组合练17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一、语言文字运用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阅读下面的文字，完成1～3题。</w:t>
      </w:r>
    </w:p>
    <w:p w:rsidR="00C27D05" w:rsidRPr="001D085A" w:rsidP="0023721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D085A">
        <w:rPr>
          <w:rFonts w:hAnsi="宋体" w:cs="Times New Roman"/>
        </w:rPr>
        <w:t>浓浓的秋，斜斜的雨，倘若你披一件雨衣，踏着润黄湿绿的青草，</w:t>
      </w:r>
      <w:r w:rsidRPr="001D085A">
        <w:rPr>
          <w:rFonts w:hAnsi="宋体" w:cs="Times New Roman"/>
          <w:u w:val="single"/>
        </w:rPr>
        <w:t>向草原深处走一走，你会看到秋雨中的草原是一幅感伤的画，一首忧郁的诗。</w:t>
      </w:r>
      <w:r w:rsidRPr="001D085A">
        <w:rPr>
          <w:rFonts w:hAnsi="宋体" w:cs="Times New Roman"/>
        </w:rPr>
        <w:t>雨浓一阵的白，淡一阵的白，白蒙蒙的草原，漓漓漫漫的水雾。那草静静地承受秋雨的浸淫，叶子(　　　　)；花开始凋零，花瓣</w:t>
      </w:r>
      <w:r w:rsidRPr="001D085A">
        <w:rPr>
          <w:rFonts w:hAnsi="宋体" w:cs="宋体" w:hint="eastAsia"/>
        </w:rPr>
        <w:t>窸窸窣窣</w:t>
      </w:r>
      <w:r w:rsidRPr="001D085A">
        <w:rPr>
          <w:rFonts w:hAnsi="宋体" w:cs="楷体_GB2312" w:hint="eastAsia"/>
        </w:rPr>
        <w:t>落下来</w:t>
      </w:r>
      <w:r w:rsidRPr="001D085A">
        <w:rPr>
          <w:rFonts w:hAnsi="宋体" w:cs="Times New Roman"/>
        </w:rPr>
        <w:t>，带着怅然的________的叹息，而这一切又被淅淅沥沥的雨声淹没。空气凉凉的，雨丝凉凉的，满眼一片________，被雨淋湿的草原，其苍凉、凄清，如不身临其境，谁能体验到这种悲剧韵味的美呢？一两只苍鹰在云中盘桓，天阔云低，草枯鹰疾，更添一抹边塞诗词的古意悠远的韵味。横风斜雨，彤云低垂，一行大雁，________，扶老携幼，艰难地跋涉在雨空，远望征程，迢迢万里，回首故园，云霭迷离，雁唳声声，洒下一路悲歌，一路湿湿的哀鸣。睹景生情，怎能不想阳关三叠的悲怆和凄婉？</w:t>
      </w:r>
    </w:p>
    <w:p w:rsidR="00C27D05" w:rsidRPr="001D085A" w:rsidP="0023721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D085A">
        <w:rPr>
          <w:rFonts w:hAnsi="宋体" w:cs="Times New Roman"/>
        </w:rPr>
        <w:t>“悲哉，秋之为气也！萧瑟兮，草木摇落而变衰。”几场寒籁过后，草原短命的秋天就寿终正寝了。怪不得岑参说过“胡天八月即飞雪”呢，北方的第一场大雪来得那么急，那么突然，让人________，而锡林郭勒大草原秋的尸骸就埋葬在这雪里了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1．文中画横线的句子有语病，下列修改最恰当的一项是(　　)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A．向草原深处走一走，会发现秋雨中的草原是一幅忧郁的画，一首感伤的诗。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B．向草原深处走一走，你会看到秋雨中的草原是一幅忧郁的画，一首感伤的诗。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C．向草原深处走一走，你会发现秋雨中的草原是一幅忧郁的画，一首感伤的诗。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D．向草原深处走一走，你会看到秋雨中的草原是一幅忧郁的画，你会读到一首感伤的诗。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2．下列在文中括号内补写的语句，最恰当的一项是(　　)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A．微微下垂，带着缠缠绵绵的凄迷和湿漉漉的忧伤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B．微微下垂，带着缠缠绵绵的忧伤和湿漉漉的凄迷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C．带着缠缠绵绵的忧伤和湿漉漉的凄迷，微微下垂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D．带着缠缠绵绵的凄迷和湿漉漉的忧伤，微微下垂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3．依次填入文中横线上的成语，全都恰当的一项是(　　)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A．无能为力　眼花缭乱　若即若离　惊慌失措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B．无可奈何扑朔迷离若即若离手足无措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C．无能为力眼花缭乱貌合神离手足无措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D．无可奈何扑朔迷离貌合神离惊慌失措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4．在下面一段文字横线处补写恰当的语句，使整段文字语意完整连贯，内容贴切，逻辑严密。每处不超过12个字。</w:t>
      </w:r>
    </w:p>
    <w:p w:rsidR="00C27D05" w:rsidRPr="001D085A" w:rsidP="00242D1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D085A">
        <w:rPr>
          <w:rFonts w:hAnsi="宋体" w:cs="Times New Roman"/>
        </w:rPr>
        <w:t>考古时，山东、山西等地都出土过不少玉璋。①____________________，整体为长条形，平薄，上端有刃，下端为方形，像是一把刀。玉璋在夏商周三代是重要的礼器，《周礼》有“玉作六器以礼天地四方”之说。很多玉璋在下端两侧有牙状突起，②____________________。牙璋有特定的用处，如《周礼·春官·典瑞》所说，“牙璋以起军旅，以治兵守”。注家认为牙璋两侧有突起的牙，而牙象征兵威，所以用牙璋调兵，就像后来用铜虎符调兵一样。一为牡一为牝，即一雄一雌，调兵时看牙璋突起的牙能否合契，③____________________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二、古代文化知识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5．下列关于文化常识的解说，不正确的一项是(　　)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A．在《鸿门宴》中有“沛公奉卮酒为寿”一句，这句话中的“寿”与现代汉语中的“寿”含义有所不同，应该是指敬酒献物，祝人长寿的意思。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B．杜牧《赠别》“娉娉袅袅十三余，豆蔻梢头二月初”中的“豆蔻”常用来指孩子，“豆蔻年华”指的是孩子未成年，十三四岁。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C．“三从四德”是封建社会奴役妇女的精神枷锁，“三从”指未嫁从父、既嫁从夫、夫死从子；“四德”指妇德、妇言、妇容、妇功。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D．一个季度中的三个月可以分别用“孟、仲、季”来表示，如《古诗十九首》中“孟冬寒气至，北风何惨栗”中的“孟冬”指冬季的第一个月。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三、名篇名句默写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6．补写出下列句子中的空缺部分。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(1)岑参的《白雪歌送武判官归京》一诗中，与李白的“孤帆远影碧空尽，唯见长江天际流”意境相似的诗句是“______________________，______________________”。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(2)刘禹锡在《酬乐天扬州初逢席上见赠》中借用典故表达怀念故友的感情，暗示自己因世事变迁而怅惘的诗句是“____________________，____________________”。</w:t>
      </w:r>
    </w:p>
    <w:p w:rsidR="00C27D05" w:rsidRPr="001D085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(3)荀子在《劝学》中说，君子需要通过广泛学习来提升自己的两句是“_________________，______________________”。</w:t>
      </w:r>
    </w:p>
    <w:p w:rsidR="00393F1E" w:rsidRPr="001D085A" w:rsidP="00393F1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1D085A">
        <w:rPr>
          <w:rFonts w:ascii="宋体" w:eastAsia="宋体" w:hAnsi="宋体"/>
          <w:sz w:val="21"/>
        </w:rPr>
        <w:br w:type="page"/>
      </w:r>
      <w:r w:rsidRPr="001D085A">
        <w:rPr>
          <w:rFonts w:ascii="宋体" w:eastAsia="宋体" w:hAnsi="宋体"/>
          <w:sz w:val="21"/>
        </w:rPr>
        <w:t>答案精析</w:t>
      </w: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1</w:t>
      </w:r>
      <w:r w:rsidRPr="001D085A">
        <w:rPr>
          <w:rFonts w:hAnsi="宋体"/>
        </w:rPr>
        <w:t>．</w:t>
      </w:r>
      <w:r w:rsidRPr="001D085A">
        <w:rPr>
          <w:rFonts w:hAnsi="宋体" w:cs="Times New Roman"/>
        </w:rPr>
        <w:t>C　[A项缺少主语，应在“会发现”前添加“你”。B项“看到”与“诗”搭配不当。D项“你会读到一首感伤的诗”表意不明。]</w:t>
      </w: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2．B　[按照由外形特点到内在特点的顺序描写，排除C、D两项；另外，句式要与后文“花开始凋零……叹息”一致，“缠缠绵绵”修饰“忧伤”，“湿漉漉”修饰“凄迷”，并且“迷”与“息”押韵，据此排除A项。]</w:t>
      </w: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3．B　[无能为力：用不上力量；没有能力或能力达不到。无可奈何：没有办法；没有办法可想。根据语境，应选“无可奈何”。眼花缭乱：眼睛看见复杂纷繁的东西而感到迷乱。扑朔迷离：形容事物错综复杂，难于辨别。根据语境，应选“扑朔迷离”。若即若离：好像接近，又好像不接近，形容跟人的关系不很紧密。貌合神离：表面上关系很密切而实际上怀着两条心。根据语境，应选“若即若离”。惊慌失措：又惊又怕，不知如何是好。手足无措：手和脚不知放在哪里好，形容举动慌乱或没有办法应付。根据语境，应选“手足无措”。]</w:t>
      </w: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4．(示例)①玉璋(它)的形状有点特别　②因而被称作牙璋</w:t>
      </w:r>
      <w:r w:rsidRPr="001D085A">
        <w:rPr>
          <w:rFonts w:hAnsi="宋体" w:cs="Times New Roman" w:hint="eastAsia"/>
        </w:rPr>
        <w:t>　</w:t>
      </w:r>
      <w:r w:rsidRPr="001D085A">
        <w:rPr>
          <w:rFonts w:hAnsi="宋体" w:cs="Times New Roman"/>
        </w:rPr>
        <w:t>③合契时就听从调遣</w:t>
      </w: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5．B　[“豆蔻”常用来指少女，“豆蔻年华”指女子十三四岁的年纪。]</w:t>
      </w:r>
    </w:p>
    <w:p w:rsidR="00446A8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D085A">
        <w:rPr>
          <w:rFonts w:hAnsi="宋体" w:cs="Times New Roman"/>
        </w:rPr>
        <w:t>6．(1)山回路转不见君　雪上空留马行处　(2)怀旧空吟闻笛赋　到乡翻似烂柯人　(3)君子博学而日参省乎己　则知明而行无过矣</w:t>
      </w:r>
      <w:bookmarkStart w:id="0" w:name="_GoBack"/>
      <w:bookmarkEnd w:id="0"/>
    </w:p>
    <w:p w:rsidR="00446A8E" w:rsidRPr="001D085A">
      <w:pPr>
        <w:rPr>
          <w:rFonts w:ascii="宋体" w:hAnsi="宋体"/>
          <w:noProof/>
        </w:rPr>
      </w:pPr>
    </w:p>
    <w:p w:rsidR="00446A8E" w:rsidRPr="001D085A">
      <w:pPr>
        <w:rPr>
          <w:rFonts w:ascii="宋体" w:hAnsi="宋体"/>
        </w:rPr>
      </w:pPr>
    </w:p>
    <w:p w:rsidR="00393F1E" w:rsidRPr="001D085A" w:rsidP="00393F1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A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46A8E" w:rsidP="00446A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A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57DF">
      <w:rPr>
        <w:rStyle w:val="PageNumber"/>
        <w:noProof/>
      </w:rPr>
      <w:t>1</w:t>
    </w:r>
    <w:r>
      <w:rPr>
        <w:rStyle w:val="PageNumber"/>
      </w:rPr>
      <w:fldChar w:fldCharType="end"/>
    </w:r>
  </w:p>
  <w:p w:rsidR="00446A8E" w:rsidP="00446A8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1D085A"/>
    <w:rsid w:val="0023721C"/>
    <w:rsid w:val="00242D1B"/>
    <w:rsid w:val="00393F1E"/>
    <w:rsid w:val="00421B28"/>
    <w:rsid w:val="00427FAD"/>
    <w:rsid w:val="00446A8E"/>
    <w:rsid w:val="004757DF"/>
    <w:rsid w:val="004D6C38"/>
    <w:rsid w:val="00517DB5"/>
    <w:rsid w:val="00687CE7"/>
    <w:rsid w:val="00757D89"/>
    <w:rsid w:val="009D1BE0"/>
    <w:rsid w:val="00AC46D5"/>
    <w:rsid w:val="00BF20FD"/>
    <w:rsid w:val="00C27D05"/>
    <w:rsid w:val="00D42309"/>
    <w:rsid w:val="00D5697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7DB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446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