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15311" w:rsidRPr="00FC1287" w:rsidP="00FC1287">
      <w:pPr>
        <w:pStyle w:val="Heading2"/>
        <w:tabs>
          <w:tab w:val="left" w:pos="3261"/>
        </w:tabs>
        <w:spacing w:line="360" w:lineRule="auto"/>
        <w:jc w:val="center"/>
        <w:rPr>
          <w:rFonts w:ascii="宋体" w:eastAsia="宋体" w:hAnsi="宋体"/>
          <w:color w:val="FF0000"/>
          <w:sz w:val="28"/>
        </w:rPr>
      </w:pPr>
      <w:r w:rsidRPr="00FC1287">
        <w:rPr>
          <w:rFonts w:ascii="宋体" w:eastAsia="宋体" w:hAnsi="宋体"/>
          <w:color w:val="FF0000"/>
          <w:sz w:val="28"/>
        </w:rPr>
        <w:t>基础组合练21</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一、语言文字运用</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阅读下面的文字，完成1～3题。</w:t>
      </w:r>
    </w:p>
    <w:p w:rsidR="00E15311" w:rsidRPr="00FC1287" w:rsidP="00D74248">
      <w:pPr>
        <w:pStyle w:val="PlainText"/>
        <w:tabs>
          <w:tab w:val="left" w:pos="3261"/>
        </w:tabs>
        <w:snapToGrid w:val="0"/>
        <w:spacing w:line="360" w:lineRule="auto"/>
        <w:ind w:firstLine="420" w:firstLineChars="200"/>
        <w:rPr>
          <w:rFonts w:hAnsi="宋体" w:cs="Times New Roman"/>
        </w:rPr>
      </w:pPr>
      <w:r w:rsidRPr="00FC1287">
        <w:rPr>
          <w:rFonts w:hAnsi="宋体" w:cs="Times New Roman"/>
        </w:rPr>
        <w:t>据史料介绍，唐武宗跟前的名相李德裕，著有《次柳氏旧闻》《会昌一品集》等，(　　　　)，但对他的一句颇富哲理的名言“正人如松柏，特立而不倚；邪人如藤萝，非依附他物不能自起”却早有所闻。</w:t>
      </w:r>
    </w:p>
    <w:p w:rsidR="00E15311" w:rsidRPr="00FC1287" w:rsidP="00D74248">
      <w:pPr>
        <w:pStyle w:val="PlainText"/>
        <w:tabs>
          <w:tab w:val="left" w:pos="3261"/>
        </w:tabs>
        <w:snapToGrid w:val="0"/>
        <w:spacing w:line="360" w:lineRule="auto"/>
        <w:ind w:firstLine="420" w:firstLineChars="200"/>
        <w:rPr>
          <w:rFonts w:hAnsi="宋体" w:cs="Times New Roman"/>
        </w:rPr>
      </w:pPr>
      <w:r w:rsidRPr="00FC1287">
        <w:rPr>
          <w:rFonts w:hAnsi="宋体" w:cs="Times New Roman"/>
          <w:u w:val="single"/>
        </w:rPr>
        <w:t>参天大树，巍然而长，冲云挺拔，傲立孤独，必与周围其他树保持自然很远距离，互不依附。</w:t>
      </w:r>
      <w:r w:rsidRPr="00FC1287">
        <w:rPr>
          <w:rFonts w:hAnsi="宋体" w:cs="Times New Roman"/>
        </w:rPr>
        <w:t>“正人如松柏，特立而不倚”，说的是正人君子，走得正，行得端，________，谋事不谋人。正人君子凭借自己的真才实学成就一番事业，哪会把宝贵的时间、精力用到拉帮结派、结党营私上面？君子光明磊落，心胸坦荡，坚持原则，敢做敢当，敢于当面指责小人的过错，相信邪不压正，做到天无私覆，地无私载，凭天地良心为人处世。</w:t>
      </w:r>
    </w:p>
    <w:p w:rsidR="00E15311" w:rsidRPr="00FC1287" w:rsidP="00D74248">
      <w:pPr>
        <w:pStyle w:val="PlainText"/>
        <w:tabs>
          <w:tab w:val="left" w:pos="3261"/>
        </w:tabs>
        <w:snapToGrid w:val="0"/>
        <w:spacing w:line="360" w:lineRule="auto"/>
        <w:ind w:firstLine="420" w:firstLineChars="200"/>
        <w:rPr>
          <w:rFonts w:hAnsi="宋体" w:cs="Times New Roman"/>
        </w:rPr>
      </w:pPr>
      <w:r w:rsidRPr="00FC1287">
        <w:rPr>
          <w:rFonts w:hAnsi="宋体" w:cs="Times New Roman"/>
        </w:rPr>
        <w:t>藤萝在石涧树林里生长，软弱无能而又________，于是生出特殊的智慧和本领，或沿壁攀附，或死抱一团，呼朋引类，藤绕藤结成关系网，“团结起来力量大”，一荣俱荣、一损俱损，________，排斥异己。藤群中正气难伸，好苗出不了头，大树都能被活活缠死。藤蔓在抱团的小圈子里如鱼得水，________。“邪人如藤萝，非依附他物不能自起”，凡是小人拉帮结派搞小圈子的地方，气味就不对，正气不足，而邪气有余，走后门，找路子，行码头，拜帮主，依靠山。小人谋人不谋事，肯花时间、精力去算计人，如何打倒异己，以保自身地位与名利。</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1．下列在文中括号内补写的语句，最恰当的一项是(　　)</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A．他不仅有文才，而且政声很好，我迄今未曾涉猎他的这些书</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B．我迄今未曾涉猎他的这些书，他不仅政声很好，而且有文才</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C．他不仅政声很好，而且有文才，对于他的这些书我迄今未曾涉猎</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D．他不仅有文才，而且政声很好，对于他的这些书我迄今未曾涉猎</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2．文中画横线的句子有语病，下列修改最恰当的一项是(　　)</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A．参天大树，巍然而长，冲云挺拔，孤独傲立，必与周围其他树自然保持很远距离，互不依附。</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B．参天大树，冲云而长，孤独傲立，巍然挺拔，必与周围其他树自然保持很远距离，互不依附。</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C．参天大树，巍然而长，冲云挺拔，孤独傲立，必与周围其他树保持自然很远距离，互不依附。</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D．参天大树，冲云而长，巍然挺拔，孤独傲立，必与周围其他树自然保持很远距离，互不依附。</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3．依次填入文中横线上的成语，全都恰当的一项是(　　)</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A．居心叵测　得不偿失　志同道合　面面俱到</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B．光明正大贪得无厌同流合污左右逢源</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C．居心叵测贪得无厌同流合污面面俱到</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D．光明正大得不偿失志同道合左右逢源</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4．下面文段有三处推断存在问题，请参照①的方式，说明另外两处问题。</w:t>
      </w:r>
    </w:p>
    <w:p w:rsidR="00E15311" w:rsidRPr="00FC1287" w:rsidP="00E2783A">
      <w:pPr>
        <w:pStyle w:val="PlainText"/>
        <w:tabs>
          <w:tab w:val="left" w:pos="3261"/>
        </w:tabs>
        <w:snapToGrid w:val="0"/>
        <w:spacing w:line="360" w:lineRule="auto"/>
        <w:ind w:firstLine="420" w:firstLineChars="200"/>
        <w:rPr>
          <w:rFonts w:hAnsi="宋体" w:cs="Times New Roman"/>
        </w:rPr>
      </w:pPr>
      <w:r w:rsidRPr="00FC1287">
        <w:rPr>
          <w:rFonts w:hAnsi="宋体" w:cs="Times New Roman"/>
        </w:rPr>
        <w:t>阅读分为三重境界。第一重境界是消遣性阅读。其目的是打发时间，调剂枯燥的学习生活，所以完全是浪费时间。第二重境界是网络式阅读。上网搜索相关材料效率高，因此能使人学问大增，学术有成。第三重境界是精神性阅读。兴趣所在，醉心阅读，陶冶性情。只有精神性阅读能让人变得有品位。</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①消遣性阅读不完全是浪费时间。</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②</w:t>
      </w:r>
      <w:r w:rsidRPr="00FC1287" w:rsidR="00E2783A">
        <w:rPr>
          <w:rFonts w:hAnsi="宋体" w:cs="Times New Roman" w:hint="eastAsia"/>
        </w:rPr>
        <w:t>_</w:t>
      </w:r>
      <w:r w:rsidRPr="00FC1287" w:rsidR="00E2783A">
        <w:rPr>
          <w:rFonts w:hAnsi="宋体" w:cs="Times New Roman"/>
        </w:rPr>
        <w:t>_____________________________________________________________________</w:t>
      </w:r>
      <w:r w:rsidRPr="00FC1287">
        <w:rPr>
          <w:rFonts w:hAnsi="宋体" w:cs="Times New Roman"/>
        </w:rPr>
        <w:t>。</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③</w:t>
      </w:r>
      <w:r w:rsidRPr="00FC1287" w:rsidR="00E2783A">
        <w:rPr>
          <w:rFonts w:hAnsi="宋体" w:cs="Times New Roman" w:hint="eastAsia"/>
        </w:rPr>
        <w:t>_</w:t>
      </w:r>
      <w:r w:rsidRPr="00FC1287" w:rsidR="00E2783A">
        <w:rPr>
          <w:rFonts w:hAnsi="宋体" w:cs="Times New Roman"/>
        </w:rPr>
        <w:t>_____________________________________________________________________</w:t>
      </w:r>
      <w:r w:rsidRPr="00FC1287">
        <w:rPr>
          <w:rFonts w:hAnsi="宋体" w:cs="Times New Roman"/>
        </w:rPr>
        <w:t>。</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二、古代文化知识</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5．下列关于文化知识的解说，不正确的一项是(　　)</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A．举劾，官吏代表国家控告犯罪，负有纠举犯罪责任的官吏主动纠举犯罪，形成案件；也指列举罪状，加以弹劾。</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B．岁贡生，明清时每年或二三年从各府、州、县学中选送生员升入国子监就读，称为岁贡；如此录用的读书人便是“岁贡生”。</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C．有司，古代朝廷中分职设官，各有专司，故称“有司”，指主管某部门的官吏，也可泛指官吏。</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D．乞休，指的是中国古代官员基于某种原因向朝廷主动请求暂时停职休整的一种行为，与“挂冠”“致仕”相同。</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三、名篇名句默写</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6．补写出下列句子中的空缺部分。</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(1)苏轼《赤壁赋》中客人把自己和曹操进行了对比：曹操当时是“舳舻千里，旌旗蔽空”，而你我只是“_______________”；曹操当时是“________________，_______________”，而你我只是“举匏樽以相属”。</w:t>
      </w:r>
    </w:p>
    <w:p w:rsidR="00E15311" w:rsidRPr="00FC1287" w:rsidP="00DD1500">
      <w:pPr>
        <w:pStyle w:val="PlainText"/>
        <w:tabs>
          <w:tab w:val="left" w:pos="3261"/>
        </w:tabs>
        <w:snapToGrid w:val="0"/>
        <w:spacing w:line="360" w:lineRule="auto"/>
        <w:rPr>
          <w:rFonts w:hAnsi="宋体" w:cs="Times New Roman"/>
        </w:rPr>
      </w:pPr>
      <w:r w:rsidRPr="00FC1287">
        <w:rPr>
          <w:rFonts w:hAnsi="宋体" w:cs="Times New Roman"/>
        </w:rPr>
        <w:t>(2)刘禹锡《酬乐天扬州初逢席上见赠》中“________________，_________________”两句表明诗人在朋友的关怀下决心要振作精神，重新投入到生活中去。</w:t>
      </w:r>
    </w:p>
    <w:p w:rsidR="003225FD" w:rsidRPr="00FC1287" w:rsidP="003225FD">
      <w:pPr>
        <w:pStyle w:val="Heading2"/>
        <w:tabs>
          <w:tab w:val="left" w:pos="3261"/>
        </w:tabs>
        <w:spacing w:line="360" w:lineRule="auto"/>
        <w:jc w:val="center"/>
        <w:rPr>
          <w:rFonts w:ascii="宋体" w:eastAsia="宋体" w:hAnsi="宋体"/>
          <w:sz w:val="21"/>
        </w:rPr>
      </w:pPr>
      <w:r w:rsidRPr="00FC1287">
        <w:rPr>
          <w:rFonts w:ascii="宋体" w:eastAsia="宋体" w:hAnsi="宋体"/>
          <w:sz w:val="21"/>
        </w:rPr>
        <w:br w:type="page"/>
      </w:r>
      <w:r w:rsidRPr="00FC1287">
        <w:rPr>
          <w:rFonts w:ascii="宋体" w:eastAsia="宋体" w:hAnsi="宋体"/>
          <w:sz w:val="21"/>
        </w:rPr>
        <w:t>答案精析</w:t>
      </w:r>
    </w:p>
    <w:p w:rsidR="003225FD" w:rsidRPr="00FC1287" w:rsidP="003225FD">
      <w:pPr>
        <w:pStyle w:val="PlainText"/>
        <w:tabs>
          <w:tab w:val="left" w:pos="3261"/>
        </w:tabs>
        <w:snapToGrid w:val="0"/>
        <w:spacing w:line="360" w:lineRule="auto"/>
        <w:rPr>
          <w:rFonts w:hAnsi="宋体" w:cs="Times New Roman"/>
        </w:rPr>
      </w:pPr>
      <w:r w:rsidRPr="00FC1287">
        <w:rPr>
          <w:rFonts w:hAnsi="宋体" w:cs="Times New Roman"/>
        </w:rPr>
        <w:t>1</w:t>
      </w:r>
      <w:r w:rsidRPr="00FC1287">
        <w:rPr>
          <w:rFonts w:hAnsi="宋体"/>
        </w:rPr>
        <w:t>．</w:t>
      </w:r>
      <w:r w:rsidRPr="00FC1287">
        <w:rPr>
          <w:rFonts w:hAnsi="宋体" w:cs="Times New Roman"/>
        </w:rPr>
        <w:t>C　[括号前先说李德裕是名相，后说他的作品，故括号内应按照这个顺序先说“政声好”，再说“有文才”，据此排除A、D两项。再根据括号后“但”可知，其前紧跟“未曾”衔接更为紧密和顺畅，排除B项。]</w:t>
      </w:r>
    </w:p>
    <w:p w:rsidR="003225FD" w:rsidRPr="00FC1287" w:rsidP="003225FD">
      <w:pPr>
        <w:pStyle w:val="PlainText"/>
        <w:tabs>
          <w:tab w:val="left" w:pos="3261"/>
        </w:tabs>
        <w:snapToGrid w:val="0"/>
        <w:spacing w:line="360" w:lineRule="auto"/>
        <w:rPr>
          <w:rFonts w:hAnsi="宋体" w:cs="Times New Roman"/>
        </w:rPr>
      </w:pPr>
      <w:r w:rsidRPr="00FC1287">
        <w:rPr>
          <w:rFonts w:hAnsi="宋体" w:cs="Times New Roman"/>
        </w:rPr>
        <w:t>2．D　[A项“巍然”与“长”、“冲云”与“挺拔”不搭配。B项语序不当，“孤独傲立”应与“巍然挺拔”互换位置。C项“巍然”与“长”、“冲云”与“挺拔”不搭配；“保持自然很远距离”语序不当，应为“自然保持很远距离”。]</w:t>
      </w:r>
    </w:p>
    <w:p w:rsidR="003225FD" w:rsidRPr="00FC1287" w:rsidP="003225FD">
      <w:pPr>
        <w:pStyle w:val="PlainText"/>
        <w:tabs>
          <w:tab w:val="left" w:pos="3261"/>
        </w:tabs>
        <w:snapToGrid w:val="0"/>
        <w:spacing w:line="360" w:lineRule="auto"/>
        <w:rPr>
          <w:rFonts w:hAnsi="宋体" w:cs="Times New Roman"/>
        </w:rPr>
      </w:pPr>
      <w:r w:rsidRPr="00FC1287">
        <w:rPr>
          <w:rFonts w:hAnsi="宋体" w:cs="Times New Roman"/>
        </w:rPr>
        <w:t>3．B　[居心叵测：存心险恶，不可推测。光明正大：形容襟怀坦白，行为正派。根据语境，应选“光明正大”。得不偿失：得到的抵不上失去的。贪得无厌：贪心大，老不满足。贬义词。根据语境，应选“贪得无厌”。志同道合：志向相同，思想相合。褒义词。同流合污：随着坏人一起做坏事。根据语境，应选“同流合污”。面面俱到：各方面都照顾到，没有遗漏。左右逢源：形容做事得心应手，怎样进行都很顺利；也形容办事圆滑。根据语境，应选“左右逢源”。]</w:t>
      </w:r>
    </w:p>
    <w:p w:rsidR="003225FD" w:rsidRPr="00FC1287" w:rsidP="003225FD">
      <w:pPr>
        <w:pStyle w:val="PlainText"/>
        <w:tabs>
          <w:tab w:val="left" w:pos="3261"/>
        </w:tabs>
        <w:snapToGrid w:val="0"/>
        <w:spacing w:line="360" w:lineRule="auto"/>
        <w:rPr>
          <w:rFonts w:hAnsi="宋体" w:cs="Times New Roman"/>
        </w:rPr>
      </w:pPr>
      <w:r w:rsidRPr="00FC1287">
        <w:rPr>
          <w:rFonts w:hAnsi="宋体" w:cs="Times New Roman"/>
        </w:rPr>
        <w:t>4．(示例)②网络式阅读不一定使人学问大增，学术有成　③不是只有精神性阅读才能让人变得有品位</w:t>
      </w:r>
    </w:p>
    <w:p w:rsidR="003225FD" w:rsidRPr="00FC1287" w:rsidP="003225FD">
      <w:pPr>
        <w:pStyle w:val="PlainText"/>
        <w:tabs>
          <w:tab w:val="left" w:pos="3261"/>
        </w:tabs>
        <w:snapToGrid w:val="0"/>
        <w:spacing w:line="360" w:lineRule="auto"/>
        <w:rPr>
          <w:rFonts w:hAnsi="宋体" w:cs="Times New Roman"/>
        </w:rPr>
      </w:pPr>
      <w:r w:rsidRPr="00FC1287">
        <w:rPr>
          <w:rFonts w:hAnsi="宋体" w:cs="Times New Roman"/>
        </w:rPr>
        <w:t>5．D　[“乞休”并非指“暂时停职休整”，而是指自请辞去官职。]</w:t>
      </w:r>
    </w:p>
    <w:p w:rsidR="007218B9" w:rsidRPr="00FC1287" w:rsidP="003225FD">
      <w:pPr>
        <w:pStyle w:val="PlainText"/>
        <w:tabs>
          <w:tab w:val="left" w:pos="3261"/>
        </w:tabs>
        <w:snapToGrid w:val="0"/>
        <w:spacing w:line="360" w:lineRule="auto"/>
        <w:rPr>
          <w:rFonts w:hAnsi="宋体" w:cs="Times New Roman"/>
        </w:rPr>
      </w:pPr>
      <w:r w:rsidRPr="00FC1287">
        <w:rPr>
          <w:rFonts w:hAnsi="宋体" w:cs="Times New Roman"/>
        </w:rPr>
        <w:t>6．(1)驾一叶之扁舟　酾酒临江　横槊赋诗　(2)今日听君歌一曲　暂凭杯酒长精神</w:t>
      </w:r>
      <w:bookmarkStart w:id="0" w:name="_GoBack"/>
      <w:bookmarkEnd w:id="0"/>
    </w:p>
    <w:p w:rsidR="007218B9" w:rsidRPr="00FC1287">
      <w:pPr>
        <w:rPr>
          <w:rFonts w:ascii="宋体" w:hAnsi="宋体"/>
          <w:noProof/>
        </w:rPr>
      </w:pPr>
    </w:p>
    <w:p w:rsidR="007218B9" w:rsidRPr="00FC1287">
      <w:pPr>
        <w:rPr>
          <w:rFonts w:ascii="宋体" w:hAnsi="宋体"/>
        </w:rPr>
      </w:pPr>
    </w:p>
    <w:p w:rsidR="003225FD" w:rsidRPr="00FC1287" w:rsidP="003225FD">
      <w:pPr>
        <w:pStyle w:val="PlainText"/>
        <w:tabs>
          <w:tab w:val="left" w:pos="3261"/>
        </w:tabs>
        <w:snapToGrid w:val="0"/>
        <w:spacing w:line="360" w:lineRule="auto"/>
        <w:rPr>
          <w:rFonts w:hAnsi="宋体" w:cs="Times New Roman"/>
        </w:rPr>
      </w:pPr>
    </w:p>
    <w:sectPr w:rsidSect="002A6B04">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B9" w:rsidP="009933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218B9" w:rsidP="007218B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B9" w:rsidP="009933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43B1B">
      <w:rPr>
        <w:rStyle w:val="PageNumber"/>
        <w:noProof/>
      </w:rPr>
      <w:t>1</w:t>
    </w:r>
    <w:r>
      <w:rPr>
        <w:rStyle w:val="PageNumber"/>
      </w:rPr>
      <w:fldChar w:fldCharType="end"/>
    </w:r>
  </w:p>
  <w:p w:rsidR="007218B9" w:rsidP="007218B9">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A6B04"/>
    <w:rsid w:val="0010375A"/>
    <w:rsid w:val="0016166C"/>
    <w:rsid w:val="00174F6F"/>
    <w:rsid w:val="002A6B04"/>
    <w:rsid w:val="003225FD"/>
    <w:rsid w:val="004959BE"/>
    <w:rsid w:val="004A4E7A"/>
    <w:rsid w:val="004A69A7"/>
    <w:rsid w:val="005E3DDD"/>
    <w:rsid w:val="006740AD"/>
    <w:rsid w:val="007218B9"/>
    <w:rsid w:val="007E011F"/>
    <w:rsid w:val="00993382"/>
    <w:rsid w:val="00B43B1B"/>
    <w:rsid w:val="00B743F0"/>
    <w:rsid w:val="00C60CDA"/>
    <w:rsid w:val="00CD5AFE"/>
    <w:rsid w:val="00D74248"/>
    <w:rsid w:val="00DD1500"/>
    <w:rsid w:val="00E13553"/>
    <w:rsid w:val="00E15311"/>
    <w:rsid w:val="00E2783A"/>
    <w:rsid w:val="00F42C7B"/>
    <w:rsid w:val="00FC1287"/>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53"/>
    <w:pPr>
      <w:widowControl w:val="0"/>
      <w:jc w:val="both"/>
    </w:pPr>
    <w:rPr>
      <w:kern w:val="2"/>
      <w:sz w:val="21"/>
      <w:szCs w:val="24"/>
    </w:rPr>
  </w:style>
  <w:style w:type="paragraph" w:styleId="Heading1">
    <w:name w:val="heading 1"/>
    <w:basedOn w:val="Normal"/>
    <w:next w:val="Normal"/>
    <w:qFormat/>
    <w:rsid w:val="00E15311"/>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E15311"/>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15311"/>
    <w:pPr>
      <w:keepNext/>
      <w:keepLines/>
      <w:spacing w:before="260" w:after="260" w:line="416" w:lineRule="auto"/>
      <w:outlineLvl w:val="2"/>
    </w:pPr>
    <w:rPr>
      <w:b/>
      <w:bCs/>
      <w:sz w:val="32"/>
      <w:szCs w:val="32"/>
    </w:rPr>
  </w:style>
  <w:style w:type="paragraph" w:styleId="Heading4">
    <w:name w:val="heading 4"/>
    <w:basedOn w:val="Normal"/>
    <w:next w:val="Normal"/>
    <w:qFormat/>
    <w:rsid w:val="00E15311"/>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15311"/>
    <w:pPr>
      <w:keepNext/>
      <w:keepLines/>
      <w:spacing w:before="280" w:after="290" w:line="376" w:lineRule="auto"/>
      <w:outlineLvl w:val="4"/>
    </w:pPr>
    <w:rPr>
      <w:b/>
      <w:bCs/>
      <w:sz w:val="28"/>
      <w:szCs w:val="28"/>
    </w:rPr>
  </w:style>
  <w:style w:type="paragraph" w:styleId="Heading6">
    <w:name w:val="heading 6"/>
    <w:basedOn w:val="Normal"/>
    <w:next w:val="Normal"/>
    <w:qFormat/>
    <w:rsid w:val="00E1531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15311"/>
    <w:pPr>
      <w:keepNext/>
      <w:keepLines/>
      <w:spacing w:before="240" w:after="64" w:line="320" w:lineRule="auto"/>
      <w:outlineLvl w:val="6"/>
    </w:pPr>
    <w:rPr>
      <w:b/>
      <w:bCs/>
      <w:sz w:val="24"/>
    </w:rPr>
  </w:style>
  <w:style w:type="paragraph" w:styleId="Heading8">
    <w:name w:val="heading 8"/>
    <w:basedOn w:val="Normal"/>
    <w:next w:val="Normal"/>
    <w:qFormat/>
    <w:rsid w:val="00E1531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A6B04"/>
    <w:rPr>
      <w:rFonts w:ascii="宋体" w:hAnsi="Courier New" w:cs="Courier New"/>
      <w:szCs w:val="21"/>
    </w:rPr>
  </w:style>
  <w:style w:type="paragraph" w:styleId="Header">
    <w:name w:val="header"/>
    <w:basedOn w:val="Normal"/>
    <w:link w:val="Char"/>
    <w:rsid w:val="00DD15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D1500"/>
    <w:rPr>
      <w:kern w:val="2"/>
      <w:sz w:val="18"/>
      <w:szCs w:val="18"/>
    </w:rPr>
  </w:style>
  <w:style w:type="paragraph" w:styleId="Footer">
    <w:name w:val="footer"/>
    <w:basedOn w:val="Normal"/>
    <w:link w:val="Char0"/>
    <w:rsid w:val="00DD1500"/>
    <w:pPr>
      <w:tabs>
        <w:tab w:val="center" w:pos="4153"/>
        <w:tab w:val="right" w:pos="8306"/>
      </w:tabs>
      <w:snapToGrid w:val="0"/>
      <w:jc w:val="left"/>
    </w:pPr>
    <w:rPr>
      <w:sz w:val="18"/>
      <w:szCs w:val="18"/>
    </w:rPr>
  </w:style>
  <w:style w:type="character" w:customStyle="1" w:styleId="Char0">
    <w:name w:val="页脚 Char"/>
    <w:link w:val="Footer"/>
    <w:rsid w:val="00DD1500"/>
    <w:rPr>
      <w:kern w:val="2"/>
      <w:sz w:val="18"/>
      <w:szCs w:val="18"/>
    </w:rPr>
  </w:style>
  <w:style w:type="character" w:customStyle="1" w:styleId="2Char">
    <w:name w:val="标题 2 Char"/>
    <w:link w:val="Heading2"/>
    <w:rsid w:val="003225FD"/>
    <w:rPr>
      <w:rFonts w:ascii="Arial" w:eastAsia="黑体" w:hAnsi="Arial"/>
      <w:b/>
      <w:bCs/>
      <w:kern w:val="2"/>
      <w:sz w:val="32"/>
      <w:szCs w:val="32"/>
    </w:rPr>
  </w:style>
  <w:style w:type="character" w:styleId="PageNumber">
    <w:name w:val="page number"/>
    <w:basedOn w:val="DefaultParagraphFont"/>
    <w:rsid w:val="007218B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357</Words>
  <Characters>2036</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2019-05-24T01:20:00Z</dcterms:created>
  <dcterms:modified xsi:type="dcterms:W3CDTF">2019-05-24T07:27:00Z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