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27D05" w:rsidRPr="008358A4" w:rsidP="008358A4">
      <w:pPr>
        <w:pStyle w:val="Heading2"/>
        <w:tabs>
          <w:tab w:val="left" w:pos="3261"/>
        </w:tabs>
        <w:spacing w:line="360" w:lineRule="auto"/>
        <w:jc w:val="center"/>
        <w:rPr>
          <w:rFonts w:ascii="宋体" w:eastAsia="宋体" w:hAnsi="宋体"/>
          <w:color w:val="FF0000"/>
          <w:sz w:val="28"/>
        </w:rPr>
      </w:pPr>
      <w:r w:rsidRPr="008358A4">
        <w:rPr>
          <w:rFonts w:ascii="宋体" w:eastAsia="宋体" w:hAnsi="宋体"/>
          <w:color w:val="FF0000"/>
          <w:sz w:val="28"/>
        </w:rPr>
        <w:t>基础专项练11　连贯</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1．填入下面一段文字横线处的语句，最恰当的一句是(　　)</w:t>
      </w:r>
    </w:p>
    <w:p w:rsidR="00C27D05" w:rsidRPr="008358A4" w:rsidP="005D4115">
      <w:pPr>
        <w:pStyle w:val="PlainText"/>
        <w:tabs>
          <w:tab w:val="left" w:pos="3261"/>
        </w:tabs>
        <w:snapToGrid w:val="0"/>
        <w:spacing w:line="360" w:lineRule="auto"/>
        <w:ind w:firstLine="420" w:firstLineChars="200"/>
        <w:rPr>
          <w:rFonts w:hAnsi="宋体" w:cs="Times New Roman"/>
        </w:rPr>
      </w:pPr>
      <w:r w:rsidRPr="008358A4">
        <w:rPr>
          <w:rFonts w:hAnsi="宋体" w:cs="Times New Roman"/>
        </w:rPr>
        <w:t>一线城市逐步收紧城市人口扩张的趋势，又存在生活成本高、居住压力大、环境污染和交通拥堵等问题，而二、三线城市正在迅猛发展，所以________。</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A．“北上广深”对“90后”大学毕业生的吸引力正在逐步减弱，二、三线城市正逐渐成为大学生就业的重心</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B．二、三线城市正逐渐成为“90后”大学毕业生就业的重心，“北上广深”对大学生的吸引力正在逐步减弱</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C．“90后”大学毕业生对“北上广深”的青睐正在逐步减弱，选择二、三线城市就业的越来越多</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D．“90后”大学毕业生选择二、三线城市就业的越来越多，对“北上广深”的青睐正在逐步减弱</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2．填入下面一段文字横线处的语句，最恰当的一句是(　　)</w:t>
      </w:r>
    </w:p>
    <w:p w:rsidR="00C27D05" w:rsidRPr="008358A4" w:rsidP="009B4435">
      <w:pPr>
        <w:pStyle w:val="PlainText"/>
        <w:tabs>
          <w:tab w:val="left" w:pos="3261"/>
        </w:tabs>
        <w:snapToGrid w:val="0"/>
        <w:spacing w:line="360" w:lineRule="auto"/>
        <w:ind w:firstLine="420" w:firstLineChars="200"/>
        <w:rPr>
          <w:rFonts w:hAnsi="宋体" w:cs="Times New Roman"/>
        </w:rPr>
      </w:pPr>
      <w:r w:rsidRPr="008358A4">
        <w:rPr>
          <w:rFonts w:hAnsi="宋体" w:cs="Times New Roman"/>
        </w:rPr>
        <w:t>在众多的杰出人物中，能集文治和武力于一身，________，改变国家面貌、民族命运的人，无疑是罕见的巨人、伟人。</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A．将理论与实践融合，既继承又开拓，踣而屡起，挽狂澜于既倒，扶将倾之大厦</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B．融理论与实践为一体，既继承又开拓，踣而屡起，挽狂澜于既倒，扶大厦之将倾</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C．融理论与实践为一体，既继承又开拓，踣而屡起，挽狂澜于既倒，扶将倾之大厦</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D．将理论与实践融合，既继承又开拓，踣而屡起，挽狂澜于既倒，扶大厦之将倾</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3．依次填入下面一段文字横线处的语句，衔接最恰当的一组是(　　)</w:t>
      </w:r>
    </w:p>
    <w:p w:rsidR="00C27D05" w:rsidRPr="008358A4" w:rsidP="009B4435">
      <w:pPr>
        <w:pStyle w:val="PlainText"/>
        <w:tabs>
          <w:tab w:val="left" w:pos="3261"/>
        </w:tabs>
        <w:snapToGrid w:val="0"/>
        <w:spacing w:line="360" w:lineRule="auto"/>
        <w:ind w:firstLine="420" w:firstLineChars="200"/>
        <w:rPr>
          <w:rFonts w:hAnsi="宋体" w:cs="Times New Roman"/>
        </w:rPr>
      </w:pPr>
      <w:r w:rsidRPr="008358A4">
        <w:rPr>
          <w:rFonts w:hAnsi="宋体" w:cs="Times New Roman"/>
        </w:rPr>
        <w:t>历史的知识可以帮助欣赏却不是欣赏本身。欣赏之前要有了解。了解是欣赏的预备，欣赏是了解的成熟。________，________，________，________。________，________。例如要了解曹子建的《洛神赋》，就不能不知道他和甄后的关系。</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①就了解说</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②注意到这些问题，就是离开形象本身</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③版本、来源以及作者的生平都是题外事</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④因为美感经验全在欣赏形象本身</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⑤这些历史的知识却非常重要</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⑥就欣赏说</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A．⑥③②①④⑤</w:t>
      </w:r>
      <w:r w:rsidRPr="008358A4" w:rsidR="00EB1C7E">
        <w:rPr>
          <w:rFonts w:hAnsi="宋体" w:cs="Times New Roman"/>
        </w:rPr>
        <w:tab/>
      </w:r>
      <w:r w:rsidRPr="008358A4">
        <w:rPr>
          <w:rFonts w:hAnsi="宋体" w:cs="Times New Roman"/>
        </w:rPr>
        <w:t>B．①⑤⑥③④②</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C．⑥③④②①⑤</w:t>
      </w:r>
      <w:r w:rsidRPr="008358A4" w:rsidR="00EB1C7E">
        <w:rPr>
          <w:rFonts w:hAnsi="宋体" w:cs="Times New Roman"/>
        </w:rPr>
        <w:tab/>
      </w:r>
      <w:r w:rsidRPr="008358A4">
        <w:rPr>
          <w:rFonts w:hAnsi="宋体" w:cs="Times New Roman"/>
        </w:rPr>
        <w:t>D．①⑤③⑥②④</w:t>
      </w:r>
    </w:p>
    <w:p w:rsidR="00EB1C7E" w:rsidRPr="008358A4" w:rsidP="00AC46D5">
      <w:pPr>
        <w:pStyle w:val="PlainText"/>
        <w:tabs>
          <w:tab w:val="left" w:pos="3261"/>
        </w:tabs>
        <w:snapToGrid w:val="0"/>
        <w:spacing w:line="360" w:lineRule="auto"/>
        <w:rPr>
          <w:rFonts w:hAnsi="宋体" w:cs="Times New Roman"/>
        </w:rPr>
      </w:pP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4．依次填入下面一段文字横线处的语句，衔接最恰当的一组是(　　)</w:t>
      </w:r>
    </w:p>
    <w:p w:rsidR="00C27D05" w:rsidRPr="008358A4" w:rsidP="00613568">
      <w:pPr>
        <w:pStyle w:val="PlainText"/>
        <w:tabs>
          <w:tab w:val="left" w:pos="3261"/>
        </w:tabs>
        <w:snapToGrid w:val="0"/>
        <w:spacing w:line="360" w:lineRule="auto"/>
        <w:ind w:firstLine="420" w:firstLineChars="200"/>
        <w:rPr>
          <w:rFonts w:hAnsi="宋体" w:cs="Times New Roman"/>
        </w:rPr>
      </w:pPr>
      <w:r w:rsidRPr="008358A4">
        <w:rPr>
          <w:rFonts w:hAnsi="宋体" w:cs="Times New Roman"/>
        </w:rPr>
        <w:t>“识时务者为俊杰”是人们时常提到的一句话。________，________。________，________。________，________。</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①唯一的目的是办成该办的事情</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②作为权谋大师，鬼谷子将这一思想的精华阐释得淋漓尽致</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③很明显，“识时务者”的一个最为重要的素质就是灵活善变</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④并且采取相应的对策</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⑤鬼谷子认为，世上没有永远显贵的事物，也没有永恒的榜样</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⑥所谓的“时务”就是当前的局势，“识时务”即能够充分了解当前的各种情况</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A．③①④⑤②⑥</w:t>
      </w:r>
      <w:r w:rsidRPr="008358A4" w:rsidR="002203AA">
        <w:rPr>
          <w:rFonts w:hAnsi="宋体" w:cs="Times New Roman"/>
        </w:rPr>
        <w:tab/>
      </w:r>
      <w:r w:rsidRPr="008358A4">
        <w:rPr>
          <w:rFonts w:hAnsi="宋体" w:cs="Times New Roman"/>
        </w:rPr>
        <w:t>B．⑥④③②⑤①</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C．③①⑥④⑤②</w:t>
      </w:r>
      <w:r w:rsidRPr="008358A4" w:rsidR="002203AA">
        <w:rPr>
          <w:rFonts w:hAnsi="宋体" w:cs="Times New Roman"/>
        </w:rPr>
        <w:tab/>
      </w:r>
      <w:r w:rsidRPr="008358A4">
        <w:rPr>
          <w:rFonts w:hAnsi="宋体" w:cs="Times New Roman"/>
        </w:rPr>
        <w:t>D．⑥③⑤②①④</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5．在下面一段文字横线处补写恰当的语句，使整段文字语意完整连贯，内容贴切，逻辑严密。每处不超过15个字。</w:t>
      </w:r>
    </w:p>
    <w:p w:rsidR="00C27D05" w:rsidRPr="008358A4" w:rsidP="002203AA">
      <w:pPr>
        <w:pStyle w:val="PlainText"/>
        <w:tabs>
          <w:tab w:val="left" w:pos="3261"/>
        </w:tabs>
        <w:snapToGrid w:val="0"/>
        <w:spacing w:line="360" w:lineRule="auto"/>
        <w:ind w:firstLine="420" w:firstLineChars="200"/>
        <w:rPr>
          <w:rFonts w:hAnsi="宋体" w:cs="Times New Roman"/>
        </w:rPr>
      </w:pPr>
      <w:r w:rsidRPr="008358A4">
        <w:rPr>
          <w:rFonts w:hAnsi="宋体" w:cs="Times New Roman"/>
        </w:rPr>
        <w:t>南京在历史上的名字或褒或贬，①________________________________。不只是南京，②____________________________________。宋廷平定方腊起义之后，深恨江南百姓造反，遂在地名上做文章；方腊的两个活动区域，歙州被改成徽州，取的是“徽”的引申义“捆绑，束缚”；睦州则被改成严州，③____________________________________。</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6．在下面一段文字横线处补写恰当的语句，使整段文字语意完整连贯，内容贴切，逻辑严密。每处不超过15个字。</w:t>
      </w:r>
    </w:p>
    <w:p w:rsidR="00C27D05" w:rsidRPr="008358A4" w:rsidP="002203AA">
      <w:pPr>
        <w:pStyle w:val="PlainText"/>
        <w:tabs>
          <w:tab w:val="left" w:pos="3261"/>
        </w:tabs>
        <w:snapToGrid w:val="0"/>
        <w:spacing w:line="360" w:lineRule="auto"/>
        <w:ind w:firstLine="420" w:firstLineChars="200"/>
        <w:rPr>
          <w:rFonts w:hAnsi="宋体" w:cs="Times New Roman"/>
        </w:rPr>
      </w:pPr>
      <w:r w:rsidRPr="008358A4">
        <w:rPr>
          <w:rFonts w:hAnsi="宋体" w:cs="Times New Roman"/>
        </w:rPr>
        <w:t>爱因斯坦最推崇西方古典音乐，人们常常看到这样一个动人的情景：①____________。弹钢琴者是量子论的创始人普朗克，演奏小提琴的，②______________________________。普朗克的量子论和爱因斯坦的相对论共同构成了本世纪物理学科的两大支柱。在科学上面，他们共同描绘了物理学的一幅优美壮丽的图景；在音乐艺术中，③________________。</w:t>
      </w:r>
    </w:p>
    <w:p w:rsidR="00C27D05" w:rsidRPr="008358A4" w:rsidP="00AC46D5">
      <w:pPr>
        <w:pStyle w:val="PlainText"/>
        <w:tabs>
          <w:tab w:val="left" w:pos="3261"/>
        </w:tabs>
        <w:snapToGrid w:val="0"/>
        <w:spacing w:line="360" w:lineRule="auto"/>
        <w:rPr>
          <w:rFonts w:hAnsi="宋体" w:cs="Times New Roman"/>
        </w:rPr>
      </w:pPr>
      <w:r w:rsidRPr="008358A4">
        <w:rPr>
          <w:rFonts w:hAnsi="宋体" w:cs="Times New Roman"/>
        </w:rPr>
        <w:t>7．在下面一段文字横线处补写恰当的语句，使整段文字语意完整连贯，内容贴切，逻辑严密。每处不超过15个字。</w:t>
      </w:r>
    </w:p>
    <w:p w:rsidR="00C27D05" w:rsidRPr="008358A4" w:rsidP="002203AA">
      <w:pPr>
        <w:pStyle w:val="PlainText"/>
        <w:tabs>
          <w:tab w:val="left" w:pos="3261"/>
        </w:tabs>
        <w:snapToGrid w:val="0"/>
        <w:spacing w:line="360" w:lineRule="auto"/>
        <w:ind w:firstLine="420" w:firstLineChars="200"/>
        <w:rPr>
          <w:rFonts w:hAnsi="宋体" w:cs="Times New Roman"/>
        </w:rPr>
      </w:pPr>
      <w:r w:rsidRPr="008358A4">
        <w:rPr>
          <w:rFonts w:hAnsi="宋体" w:cs="Times New Roman"/>
        </w:rPr>
        <w:t>节日意味着什么？有人回答，洋节是“买买买”，①__________________________。这样的答案，或多或少地代表着一部分人对节日的刻板印象：消费和“舌尖”的盛宴。其实，无论是在中国还是在西方，②__________________________。把过节理解为买和吃，无疑是对节日的一种粗暴解读。君不见，中秋月圆，我们会有“海上生明月，天涯共此时”的期盼；重阳登高，我们会有“独在异乡为异客，每逢佳节倍思亲”的牵挂；农历新年，又有多少人会汇入春运大军，“有钱没钱，回家过年”。节日，③__________________________。</w:t>
      </w:r>
    </w:p>
    <w:p w:rsidR="00DB34D5" w:rsidRPr="008358A4" w:rsidP="00DB34D5">
      <w:pPr>
        <w:pStyle w:val="Heading2"/>
        <w:tabs>
          <w:tab w:val="left" w:pos="3261"/>
        </w:tabs>
        <w:spacing w:line="360" w:lineRule="auto"/>
        <w:jc w:val="center"/>
        <w:rPr>
          <w:rFonts w:ascii="宋体" w:eastAsia="宋体" w:hAnsi="宋体"/>
          <w:sz w:val="21"/>
        </w:rPr>
      </w:pPr>
      <w:r w:rsidRPr="008358A4">
        <w:rPr>
          <w:rFonts w:ascii="宋体" w:eastAsia="宋体" w:hAnsi="宋体"/>
          <w:sz w:val="21"/>
        </w:rPr>
        <w:br w:type="page"/>
      </w:r>
      <w:r w:rsidRPr="008358A4">
        <w:rPr>
          <w:rFonts w:ascii="宋体" w:eastAsia="宋体" w:hAnsi="宋体"/>
          <w:sz w:val="21"/>
        </w:rPr>
        <w:t>答案精析</w:t>
      </w:r>
    </w:p>
    <w:p w:rsidR="00DB34D5" w:rsidRPr="008358A4" w:rsidP="00DB34D5">
      <w:pPr>
        <w:pStyle w:val="PlainText"/>
        <w:tabs>
          <w:tab w:val="left" w:pos="3261"/>
        </w:tabs>
        <w:snapToGrid w:val="0"/>
        <w:spacing w:line="360" w:lineRule="auto"/>
        <w:rPr>
          <w:rFonts w:hAnsi="宋体" w:cs="Times New Roman"/>
        </w:rPr>
      </w:pPr>
      <w:r w:rsidRPr="008358A4">
        <w:rPr>
          <w:rFonts w:hAnsi="宋体" w:cs="Times New Roman"/>
        </w:rPr>
        <w:t>1</w:t>
      </w:r>
      <w:r w:rsidRPr="008358A4">
        <w:rPr>
          <w:rFonts w:hAnsi="宋体"/>
        </w:rPr>
        <w:t>．</w:t>
      </w:r>
      <w:r w:rsidRPr="008358A4">
        <w:rPr>
          <w:rFonts w:hAnsi="宋体" w:cs="Times New Roman"/>
        </w:rPr>
        <w:t>A　[本题前面先说的是一线大城市，后说的是二、三线城市，所以后面的逻辑关系应该是和前面相对应的，排除B、D两项。又因为文段的主语是“城市”，所以选项中的主语也应该是“城市”，排除C项。]</w:t>
      </w:r>
    </w:p>
    <w:p w:rsidR="00DB34D5" w:rsidRPr="008358A4" w:rsidP="00DB34D5">
      <w:pPr>
        <w:pStyle w:val="PlainText"/>
        <w:tabs>
          <w:tab w:val="left" w:pos="3261"/>
        </w:tabs>
        <w:snapToGrid w:val="0"/>
        <w:spacing w:line="360" w:lineRule="auto"/>
        <w:rPr>
          <w:rFonts w:hAnsi="宋体" w:cs="Times New Roman"/>
        </w:rPr>
      </w:pPr>
      <w:r w:rsidRPr="008358A4">
        <w:rPr>
          <w:rFonts w:hAnsi="宋体" w:cs="Times New Roman"/>
        </w:rPr>
        <w:t>2．B　[根据横线前面“能集文治和武力于一身”的句式可知，横线处的句式应与之一致，故排除A、D两项。同样根据句式一致的原则，横线处所填句子后两个分句的句式应保持一致，故排除C项，得出正确答案为B项。]</w:t>
      </w:r>
    </w:p>
    <w:p w:rsidR="00DB34D5" w:rsidRPr="008358A4" w:rsidP="00DB34D5">
      <w:pPr>
        <w:pStyle w:val="PlainText"/>
        <w:tabs>
          <w:tab w:val="left" w:pos="3261"/>
        </w:tabs>
        <w:snapToGrid w:val="0"/>
        <w:spacing w:line="360" w:lineRule="auto"/>
        <w:rPr>
          <w:rFonts w:hAnsi="宋体" w:cs="Times New Roman"/>
        </w:rPr>
      </w:pPr>
      <w:r w:rsidRPr="008358A4">
        <w:rPr>
          <w:rFonts w:hAnsi="宋体" w:cs="Times New Roman"/>
        </w:rPr>
        <w:t>3．C　[从所给短语或句子看，空缺部分分为两层意思，分别由“就了解说”和“就欣赏说”领起；结合横线后的“例如”句可知，应先说“欣赏”，后说“了解”，故可排除B、D两项。再比较A、C两项，④②为因果关系，④为因，②为果，不可分开，故排除A项。]</w:t>
      </w:r>
    </w:p>
    <w:p w:rsidR="00DB34D5" w:rsidRPr="008358A4" w:rsidP="00DB34D5">
      <w:pPr>
        <w:pStyle w:val="PlainText"/>
        <w:tabs>
          <w:tab w:val="left" w:pos="3261"/>
        </w:tabs>
        <w:snapToGrid w:val="0"/>
        <w:spacing w:line="360" w:lineRule="auto"/>
        <w:rPr>
          <w:rFonts w:hAnsi="宋体" w:cs="Times New Roman"/>
        </w:rPr>
      </w:pPr>
      <w:r w:rsidRPr="008358A4">
        <w:rPr>
          <w:rFonts w:hAnsi="宋体" w:cs="Times New Roman"/>
        </w:rPr>
        <w:t>4．B　[语段是围绕“识时务”的话题展开的，通过分析可知，⑥④是对首句中“识时务”的解说，应放在前面；由③中“很明显”可知，此句应是对前面语句的归结和进一步分析，承接在⑥④之后衔接连贯；由②中“这一思想”可知，此句前应是一句表达某种理念的语句，可排出⑥④③②；再由⑤中“没有……也没有……”可知，①在后，与⑤衔接。]</w:t>
      </w:r>
    </w:p>
    <w:p w:rsidR="00DB34D5" w:rsidRPr="008358A4" w:rsidP="00DB34D5">
      <w:pPr>
        <w:pStyle w:val="PlainText"/>
        <w:tabs>
          <w:tab w:val="left" w:pos="3261"/>
        </w:tabs>
        <w:snapToGrid w:val="0"/>
        <w:spacing w:line="360" w:lineRule="auto"/>
        <w:rPr>
          <w:rFonts w:hAnsi="宋体" w:cs="Times New Roman"/>
        </w:rPr>
      </w:pPr>
      <w:r w:rsidRPr="008358A4">
        <w:rPr>
          <w:rFonts w:hAnsi="宋体" w:cs="Times New Roman"/>
        </w:rPr>
        <w:t>5．①根本源头在于统治者的好恶　②其他地名的变迁也是如此　③取的是“严加管教”之意</w:t>
      </w:r>
    </w:p>
    <w:p w:rsidR="00DB34D5" w:rsidRPr="008358A4" w:rsidP="00DB34D5">
      <w:pPr>
        <w:pStyle w:val="PlainText"/>
        <w:tabs>
          <w:tab w:val="left" w:pos="3261"/>
        </w:tabs>
        <w:snapToGrid w:val="0"/>
        <w:spacing w:line="360" w:lineRule="auto"/>
        <w:rPr>
          <w:rFonts w:hAnsi="宋体" w:cs="Times New Roman"/>
        </w:rPr>
      </w:pPr>
      <w:r w:rsidRPr="008358A4">
        <w:rPr>
          <w:rFonts w:hAnsi="宋体" w:cs="Times New Roman"/>
        </w:rPr>
        <w:t>6．(示例)①他同普朗克在一起倾情演奏　②则是相对论的创始人爱因斯坦　③他们同样演奏出了和谐动人的乐章</w:t>
      </w:r>
    </w:p>
    <w:p w:rsidR="00DB34D5" w:rsidRPr="008358A4" w:rsidP="00DB34D5">
      <w:pPr>
        <w:pStyle w:val="PlainText"/>
        <w:tabs>
          <w:tab w:val="left" w:pos="3261"/>
        </w:tabs>
        <w:snapToGrid w:val="0"/>
        <w:spacing w:line="360" w:lineRule="auto"/>
        <w:rPr>
          <w:rFonts w:hAnsi="宋体" w:cs="Times New Roman"/>
        </w:rPr>
      </w:pPr>
      <w:r w:rsidRPr="008358A4">
        <w:rPr>
          <w:rFonts w:hAnsi="宋体" w:cs="Times New Roman"/>
        </w:rPr>
        <w:t>7．(示例)①传统节日是“吃吃吃”　②每个节日都有其特定的内涵　③在本质上是一种文化</w:t>
      </w:r>
    </w:p>
    <w:p w:rsidR="009F2BAE" w:rsidRPr="008358A4" w:rsidP="00DB34D5">
      <w:pPr>
        <w:pStyle w:val="PlainText"/>
        <w:tabs>
          <w:tab w:val="left" w:pos="3261"/>
        </w:tabs>
        <w:snapToGrid w:val="0"/>
        <w:spacing w:line="360" w:lineRule="auto"/>
        <w:rPr>
          <w:rFonts w:hAnsi="宋体" w:cs="Times New Roman"/>
        </w:rPr>
      </w:pPr>
      <w:r w:rsidRPr="008358A4">
        <w:rPr>
          <w:rFonts w:hAnsi="宋体" w:cs="Times New Roman"/>
        </w:rPr>
        <w:t>解析　第①处结合前文“洋节是‘买买买’”来填，应该是和中国的传统节日相比较的，可填“传统节日是……”。再结合后文主要是围绕着“吃”展开的，所以第①处可填“传统节日是‘吃吃吃’”。第②处结合后文的“无疑是对节日的一种粗暴解读”可知，前文是对节日内涵的理解，可填“每个节日都有其特定的内涵”。第③处应该填入一个总结句，总结节日的实质或本质，可填“在本质上是一种文化”。</w:t>
      </w:r>
      <w:bookmarkStart w:id="0" w:name="_GoBack"/>
      <w:bookmarkEnd w:id="0"/>
    </w:p>
    <w:p w:rsidR="009F2BAE" w:rsidRPr="008358A4">
      <w:pPr>
        <w:rPr>
          <w:rFonts w:ascii="宋体" w:hAnsi="宋体"/>
          <w:noProof/>
        </w:rPr>
      </w:pPr>
    </w:p>
    <w:p w:rsidR="009F2BAE" w:rsidRPr="008358A4">
      <w:pPr>
        <w:rPr>
          <w:rFonts w:ascii="宋体" w:hAnsi="宋体"/>
        </w:rPr>
      </w:pPr>
    </w:p>
    <w:p w:rsidR="00DB34D5" w:rsidRPr="008358A4" w:rsidP="00DB34D5">
      <w:pPr>
        <w:pStyle w:val="PlainText"/>
        <w:tabs>
          <w:tab w:val="left" w:pos="3261"/>
        </w:tabs>
        <w:snapToGrid w:val="0"/>
        <w:spacing w:line="360" w:lineRule="auto"/>
        <w:rPr>
          <w:rFonts w:hAnsi="宋体" w:cs="Times New Roman"/>
        </w:rPr>
      </w:pPr>
    </w:p>
    <w:sectPr w:rsidSect="00D42309">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BAE"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F2BAE" w:rsidP="009F2B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BAE"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3F65">
      <w:rPr>
        <w:rStyle w:val="PageNumber"/>
        <w:noProof/>
      </w:rPr>
      <w:t>1</w:t>
    </w:r>
    <w:r>
      <w:rPr>
        <w:rStyle w:val="PageNumber"/>
      </w:rPr>
      <w:fldChar w:fldCharType="end"/>
    </w:r>
  </w:p>
  <w:p w:rsidR="009F2BAE" w:rsidP="009F2BAE">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42309"/>
    <w:rsid w:val="00160B86"/>
    <w:rsid w:val="001800B0"/>
    <w:rsid w:val="002203AA"/>
    <w:rsid w:val="00427FAD"/>
    <w:rsid w:val="005D4115"/>
    <w:rsid w:val="00613568"/>
    <w:rsid w:val="00613F65"/>
    <w:rsid w:val="00687CE7"/>
    <w:rsid w:val="00757D89"/>
    <w:rsid w:val="008358A4"/>
    <w:rsid w:val="009B4435"/>
    <w:rsid w:val="009F2BAE"/>
    <w:rsid w:val="00AC46D5"/>
    <w:rsid w:val="00AE01B1"/>
    <w:rsid w:val="00BF20FD"/>
    <w:rsid w:val="00C27D05"/>
    <w:rsid w:val="00C37A73"/>
    <w:rsid w:val="00D42309"/>
    <w:rsid w:val="00DB34D5"/>
    <w:rsid w:val="00EB1C7E"/>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7A73"/>
    <w:pPr>
      <w:widowControl w:val="0"/>
      <w:jc w:val="both"/>
    </w:pPr>
    <w:rPr>
      <w:kern w:val="2"/>
      <w:sz w:val="21"/>
      <w:szCs w:val="24"/>
    </w:rPr>
  </w:style>
  <w:style w:type="paragraph" w:styleId="Heading1">
    <w:name w:val="heading 1"/>
    <w:basedOn w:val="Normal"/>
    <w:next w:val="Normal"/>
    <w:qFormat/>
    <w:rsid w:val="00C27D05"/>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C27D0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C27D05"/>
    <w:pPr>
      <w:keepNext/>
      <w:keepLines/>
      <w:spacing w:before="260" w:after="260" w:line="416" w:lineRule="auto"/>
      <w:outlineLvl w:val="2"/>
    </w:pPr>
    <w:rPr>
      <w:b/>
      <w:bCs/>
      <w:sz w:val="32"/>
      <w:szCs w:val="32"/>
    </w:rPr>
  </w:style>
  <w:style w:type="paragraph" w:styleId="Heading4">
    <w:name w:val="heading 4"/>
    <w:basedOn w:val="Normal"/>
    <w:next w:val="Normal"/>
    <w:qFormat/>
    <w:rsid w:val="00C27D0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C27D05"/>
    <w:pPr>
      <w:keepNext/>
      <w:keepLines/>
      <w:spacing w:before="280" w:after="290" w:line="376" w:lineRule="auto"/>
      <w:outlineLvl w:val="4"/>
    </w:pPr>
    <w:rPr>
      <w:b/>
      <w:bCs/>
      <w:sz w:val="28"/>
      <w:szCs w:val="28"/>
    </w:rPr>
  </w:style>
  <w:style w:type="paragraph" w:styleId="Heading6">
    <w:name w:val="heading 6"/>
    <w:basedOn w:val="Normal"/>
    <w:next w:val="Normal"/>
    <w:qFormat/>
    <w:rsid w:val="00C27D0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C27D05"/>
    <w:pPr>
      <w:keepNext/>
      <w:keepLines/>
      <w:spacing w:before="240" w:after="64" w:line="320" w:lineRule="auto"/>
      <w:outlineLvl w:val="6"/>
    </w:pPr>
    <w:rPr>
      <w:b/>
      <w:bCs/>
      <w:sz w:val="24"/>
    </w:rPr>
  </w:style>
  <w:style w:type="paragraph" w:styleId="Heading8">
    <w:name w:val="heading 8"/>
    <w:basedOn w:val="Normal"/>
    <w:next w:val="Normal"/>
    <w:qFormat/>
    <w:rsid w:val="00C27D0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2309"/>
    <w:rPr>
      <w:rFonts w:ascii="宋体" w:hAnsi="Courier New" w:cs="Courier New"/>
      <w:szCs w:val="21"/>
    </w:rPr>
  </w:style>
  <w:style w:type="paragraph" w:styleId="Header">
    <w:name w:val="header"/>
    <w:basedOn w:val="Normal"/>
    <w:link w:val="Char"/>
    <w:rsid w:val="00427FA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427FAD"/>
    <w:rPr>
      <w:kern w:val="2"/>
      <w:sz w:val="18"/>
      <w:szCs w:val="18"/>
    </w:rPr>
  </w:style>
  <w:style w:type="paragraph" w:styleId="Footer">
    <w:name w:val="footer"/>
    <w:basedOn w:val="Normal"/>
    <w:link w:val="Char0"/>
    <w:rsid w:val="00427FAD"/>
    <w:pPr>
      <w:tabs>
        <w:tab w:val="center" w:pos="4153"/>
        <w:tab w:val="right" w:pos="8306"/>
      </w:tabs>
      <w:snapToGrid w:val="0"/>
      <w:jc w:val="left"/>
    </w:pPr>
    <w:rPr>
      <w:sz w:val="18"/>
      <w:szCs w:val="18"/>
    </w:rPr>
  </w:style>
  <w:style w:type="character" w:customStyle="1" w:styleId="Char0">
    <w:name w:val="页脚 Char"/>
    <w:link w:val="Footer"/>
    <w:rsid w:val="00427FAD"/>
    <w:rPr>
      <w:kern w:val="2"/>
      <w:sz w:val="18"/>
      <w:szCs w:val="18"/>
    </w:rPr>
  </w:style>
  <w:style w:type="character" w:styleId="PageNumber">
    <w:name w:val="page number"/>
    <w:basedOn w:val="DefaultParagraphFont"/>
    <w:rsid w:val="009F2BA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409</Words>
  <Characters>2334</Characters>
  <Application>Microsoft Office Word</Application>
  <DocSecurity>0</DocSecurity>
  <Lines>19</Lines>
  <Paragraphs>5</Paragraphs>
  <ScaleCrop>false</ScaleCrop>
  <Company/>
  <LinksUpToDate>false</LinksUpToDate>
  <CharactersWithSpaces>2738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2019-05-23T03:57:00Z</dcterms:created>
  <dcterms:modified xsi:type="dcterms:W3CDTF">2019-05-24T07:32:00Z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