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AE5754" w:rsidP="00AE575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AE5754">
        <w:rPr>
          <w:rFonts w:ascii="宋体" w:eastAsia="宋体" w:hAnsi="宋体"/>
          <w:color w:val="FF0000"/>
          <w:sz w:val="28"/>
        </w:rPr>
        <w:t>基础专项练9　成语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1．依次填入文中横线上的成语，全都恰当的一项是(　　)</w:t>
      </w:r>
    </w:p>
    <w:p w:rsidR="005730E0" w:rsidRPr="00AE5754" w:rsidP="003F12B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E5754">
        <w:rPr>
          <w:rFonts w:hAnsi="宋体" w:cs="Times New Roman"/>
        </w:rPr>
        <w:t>语言不够“纯净”，据说是新诗的通病。然而将不同的因素______，而使之产生______的美感效果，是诗歌艺术的可贵之处。我们并不认为诗和说话居于平等的地位。诗是经验的艺术化的表现，不是日常会话的达意。其次，文言虽在日常生活上已僵硬难用，但在艺术品中，经诗人的巧妙安排，却能“_______”，加强美感。反之，如果欠缺艺术的生命，则尽管一首新诗通篇不用一典，不掉一文，那种“纯净”也只是“_______”的代名词罢了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A．冶于一炉　水乳交融　妙手回春　一贫如洗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B．冶于一炉浑然一体起死回生一贫如洗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C．融会贯通浑然一体妙手回春一文不名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D．融会贯通水乳交融起死回生一文不名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2．依次填入文中横线上的成语，全都恰当的一项是(　　)</w:t>
      </w:r>
    </w:p>
    <w:p w:rsidR="005730E0" w:rsidRPr="00AE5754" w:rsidP="00BD1FD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E5754">
        <w:rPr>
          <w:rFonts w:hAnsi="宋体" w:cs="Times New Roman"/>
        </w:rPr>
        <w:t>毛主席故居，依山而建，坐南朝北，土木结构，湖南山乡常见的“凹”字形建筑，有十三间半大。屋前的左下方是毛主席小时候游泳的清水塘，和房屋右上方的一条山谷______，谷中是毛主席家的水田。我正隔着水塘眺望故居，天空忽然飘起了细雨，在水塘里溅起了一片小珍珠。我看得很真切，故居一侧排队等候参观的长龙，依旧_____，一丝未乱，更没有一个人撤出来。我_____地顶着细雨沿着水塘边的小路走过去，加入那条长龙里。队伍缓慢地向前移动。人很多，多得_____，但是声音很少，很小，和我在别的地方所见截然不同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A．形亲之国　有条不紊　毫不犹豫　不计其数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B．形亲之国井然有序坚如磐石灿若星汉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C．山水相连井然有序毫不犹豫不计其数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D．山水相连有条不紊坚如磐石灿若星汉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3．依次填入文中横线上的成语，全都恰当的一项是(　　)</w:t>
      </w:r>
    </w:p>
    <w:p w:rsidR="005730E0" w:rsidRPr="00AE5754" w:rsidP="006971C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E5754">
        <w:rPr>
          <w:rFonts w:hAnsi="宋体" w:cs="Times New Roman"/>
        </w:rPr>
        <w:t>“世界图书馆界曾经有过这样的理想，让________都有书看，但这个理想即便到了21世纪也没有________。”北京大学信息管理系教授王余光说，现实情况是，手机普及率甚至比书籍更高，因此，依托手机阅读、微信阅读实现这样的理想，看起来________。每个人都拿手机刷微信，我们就真的“全民阅读”了吗？</w:t>
      </w:r>
    </w:p>
    <w:p w:rsidR="005730E0" w:rsidRPr="00AE5754" w:rsidP="006971C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E5754">
        <w:rPr>
          <w:rFonts w:hAnsi="宋体" w:cs="Times New Roman"/>
        </w:rPr>
        <w:t>“为一顿饭去点赞，为一条狗去点赞。很多年轻人每天为此花掉很多时间。”中南出版传媒集团董事长龚曙光在书博会上说，微信等社交工具_____地侵占了全民阅读时间。他认为，以“全民微信”为代表的碎片化、快餐式阅读流行的背后，实则暗藏着全民阅读的“危机”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A．五洲四海　境随心转　信手拈来　有恃无恐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B．五洲四海如愿以偿轻而易举肆无忌惮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C．九州四海境随心转轻而易举有恃无恐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D．九州四海如愿以偿信手拈来肆无忌惮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4．在下面一段话的空缺处依次填入词语，最恰当的一组是(　　)</w:t>
      </w:r>
    </w:p>
    <w:p w:rsidR="005730E0" w:rsidRPr="00AE5754" w:rsidP="0076114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E5754">
        <w:rPr>
          <w:rFonts w:hAnsi="宋体" w:cs="Times New Roman"/>
        </w:rPr>
        <w:t>身怀济世宏愿的汤显祖，因一场突如其来的风波，由身居庙堂的仕宦沦落为游走江湖的剧优，曾经的____________之梦破灭，他只能为戏曲世界中的儿女申诉。____________的际遇使他阅尽世事沧桑，于是他以诗以剧的艺术形式描绘出一个____________、人鬼通情的艺术世界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A．经天纬地　急转直下　惊心动魄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B．经国济世江河日下惊心动魄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C．经天纬地江河日下勾魂摄魄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D．经国济世急转直下勾魂摄魄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5．下列各句中加点成语的使用，全都不正确的一项是(　　)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①个别干部走访慰问困难群众不过是“走秀”而已，这种</w:t>
      </w:r>
      <w:r w:rsidRPr="00AE5754">
        <w:rPr>
          <w:rFonts w:hAnsi="宋体" w:cs="Times New Roman"/>
          <w:em w:val="underDot"/>
        </w:rPr>
        <w:t>走马观花</w:t>
      </w:r>
      <w:r w:rsidRPr="00AE5754">
        <w:rPr>
          <w:rFonts w:hAnsi="宋体" w:cs="Times New Roman"/>
        </w:rPr>
        <w:t>式的慰问不仅不能送去党的温暖，反而损害了党的形象，让群众寒心。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②广大知识分子要遵循创新规律，既要有奇思妙想，又要</w:t>
      </w:r>
      <w:r w:rsidRPr="00AE5754">
        <w:rPr>
          <w:rFonts w:hAnsi="宋体" w:cs="Times New Roman"/>
          <w:em w:val="underDot"/>
        </w:rPr>
        <w:t>兼收并蓄</w:t>
      </w:r>
      <w:r w:rsidRPr="00AE5754">
        <w:rPr>
          <w:rFonts w:hAnsi="宋体" w:cs="Times New Roman"/>
        </w:rPr>
        <w:t>，甘于“十年磨一剑”，在尊重个人创造的同时注重发挥集体攻关的优势。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③对时装精来说，黑色单品反而是展现个性穿搭的搭配利器，既吸引眼球又干净利落的全黑色装束会在夏天</w:t>
      </w:r>
      <w:r w:rsidRPr="00AE5754">
        <w:rPr>
          <w:rFonts w:hAnsi="宋体" w:cs="Times New Roman"/>
          <w:em w:val="underDot"/>
        </w:rPr>
        <w:t>独树一帜</w:t>
      </w:r>
      <w:r w:rsidRPr="00AE5754">
        <w:rPr>
          <w:rFonts w:hAnsi="宋体" w:cs="Times New Roman"/>
        </w:rPr>
        <w:t>，展示不一样的色彩美。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④过度依赖于广告和会议的烧钱式推广，在研发投入上却低于市场平均水平，这种</w:t>
      </w:r>
      <w:r w:rsidRPr="00AE5754">
        <w:rPr>
          <w:rFonts w:hAnsi="宋体" w:cs="Times New Roman"/>
          <w:em w:val="underDot"/>
        </w:rPr>
        <w:t>声东击西</w:t>
      </w:r>
      <w:r w:rsidRPr="00AE5754">
        <w:rPr>
          <w:rFonts w:hAnsi="宋体" w:cs="Times New Roman"/>
        </w:rPr>
        <w:t>的战略造成了三精制药神话的下台。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⑤这原本是一幢装修豪华的商贸大楼，一个烟头引起了一场大火，把它烧得面目全非，面对这栋被烧毁的大楼，人们</w:t>
      </w:r>
      <w:r w:rsidRPr="00AE5754">
        <w:rPr>
          <w:rFonts w:hAnsi="宋体" w:cs="Times New Roman"/>
          <w:em w:val="underDot"/>
        </w:rPr>
        <w:t>叹为观止</w:t>
      </w:r>
      <w:r w:rsidRPr="00AE5754">
        <w:rPr>
          <w:rFonts w:hAnsi="宋体" w:cs="Times New Roman"/>
        </w:rPr>
        <w:t>，唏嘘不已。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⑥在欧洲历史上，体育、艺术界和上流社会有很深的渊源，所以在某种程度上，足球和艺术成为可以</w:t>
      </w:r>
      <w:r w:rsidRPr="00AE5754">
        <w:rPr>
          <w:rFonts w:hAnsi="宋体" w:cs="Times New Roman"/>
          <w:em w:val="underDot"/>
        </w:rPr>
        <w:t>等量齐观</w:t>
      </w:r>
      <w:r w:rsidRPr="00AE5754">
        <w:rPr>
          <w:rFonts w:hAnsi="宋体" w:cs="Times New Roman"/>
        </w:rPr>
        <w:t>的文化现象。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A．①③⑤</w:t>
      </w:r>
      <w:r w:rsidRPr="00AE5754" w:rsidR="00D504C3">
        <w:rPr>
          <w:rFonts w:hAnsi="宋体" w:cs="Times New Roman"/>
        </w:rPr>
        <w:tab/>
      </w:r>
      <w:r w:rsidRPr="00AE5754">
        <w:rPr>
          <w:rFonts w:hAnsi="宋体" w:cs="Times New Roman"/>
        </w:rPr>
        <w:t>B．①④⑤</w:t>
      </w:r>
    </w:p>
    <w:p w:rsidR="005730E0" w:rsidRPr="00AE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C．②③⑥</w:t>
      </w:r>
      <w:r w:rsidRPr="00AE5754" w:rsidR="00D504C3">
        <w:rPr>
          <w:rFonts w:hAnsi="宋体" w:cs="Times New Roman"/>
        </w:rPr>
        <w:tab/>
      </w:r>
      <w:r w:rsidRPr="00AE5754">
        <w:rPr>
          <w:rFonts w:hAnsi="宋体" w:cs="Times New Roman"/>
        </w:rPr>
        <w:t>D．②④⑥</w:t>
      </w:r>
    </w:p>
    <w:p w:rsidR="00356C79" w:rsidRPr="00AE5754" w:rsidP="00356C7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AE5754">
        <w:rPr>
          <w:rFonts w:ascii="宋体" w:eastAsia="宋体" w:hAnsi="宋体"/>
          <w:sz w:val="21"/>
        </w:rPr>
        <w:br w:type="page"/>
      </w:r>
      <w:r w:rsidRPr="00AE5754">
        <w:rPr>
          <w:rFonts w:ascii="宋体" w:eastAsia="宋体" w:hAnsi="宋体"/>
          <w:sz w:val="21"/>
        </w:rPr>
        <w:t>答案精析</w:t>
      </w:r>
    </w:p>
    <w:p w:rsidR="00356C79" w:rsidRPr="00AE5754" w:rsidP="00356C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1</w:t>
      </w:r>
      <w:r w:rsidRPr="00AE5754">
        <w:rPr>
          <w:rFonts w:hAnsi="宋体"/>
        </w:rPr>
        <w:t>．</w:t>
      </w:r>
      <w:r w:rsidRPr="00AE5754">
        <w:rPr>
          <w:rFonts w:hAnsi="宋体" w:cs="Times New Roman"/>
        </w:rPr>
        <w:t>B　[冶于一炉：熔化在同一个炉内。比喻多种事物相互间结合紧密，浑然一体，难分难解。融会贯通：参考并综合多方面的知识或道理而得到全面的透彻的领悟。根据语境，应选“冶于一炉”。水乳交融：像水和乳汁融合在一起，形容关系非常融洽或结合十分紧密。浑然一体：融合成一个整体，形容完整不可分。根据语境，应选“浑然一体”。妙手回春：称赞医生医道高明，能把垂危的病人治好。起死回生：使死人复活，多形容医术或技术高明，也比喻把处于毁灭境地的事物挽救过来。根据语境，应选“起死回生”。一贫如洗：形容穷得一无所有，就像被水冲洗过一样。一文不名：一个钱也没有。根据语境，应选“一贫如洗”。]</w:t>
      </w:r>
    </w:p>
    <w:p w:rsidR="00356C79" w:rsidRPr="00AE5754" w:rsidP="00356C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2．C　[形亲之国：边界相邻而友好的国家。山水相连：边界连接在一起。根据语境，应选“山水相连”。有条不紊：有条理，有次序，一点儿不乱。井然有序：有条理、有秩序的样子。根据语境，应选“井然有序”。毫不犹豫：形容人在处理事情上非常果断，没有片刻迟疑。坚如磐石：坚定得像大石头一样，形容非常坚固，不可动摇。根据语境，应选“毫不犹豫”。不计其数：无法计算数目，形容极多。灿若星汉：灿烂得像天上的银河一样。根据语境，应选“不计其数”。]</w:t>
      </w:r>
    </w:p>
    <w:p w:rsidR="00356C79" w:rsidRPr="00AE5754" w:rsidP="00356C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3．B　[五洲四海：全国各地，有时也指世界各地，也比喻广泛的团结。九州四海：中国及四周以外的地方。如愿以偿：愿望实现。境随心转：一个人所处的环境及境遇会随着心境的转变而转变。轻而易举：形容事情很容易做。信手拈来：随手拿来，多形容写文章时词汇或材料丰富，不费思索，就能写出来。肆无忌惮：任意妄为，没有一点儿顾忌。有恃无恐：因有所倚仗而不害怕。]</w:t>
      </w:r>
    </w:p>
    <w:p w:rsidR="00356C79" w:rsidRPr="00AE5754" w:rsidP="00356C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4．D　[经天纬地：谋划天下之事，多用来形容人才能极大。经国济世：治理国家，济助世人。根据前文“身居庙堂的仕宦”可知用“经国济世”。急转直下：(形势、故事情节、文笔等)突然转变，并且很快地顺势发展下去。江河日下：江河的水天天向下游流，比喻情况一天天坏下去。根据后文“际遇”可知用“急转直下”。惊心动魄：形容使人感受很深，震动很大。勾魂摄魄：形容事物具有强烈的吸引力，使人心神摇荡，不能自制。根据后文“艺术世界”可知用“勾魂摄魄”。]</w:t>
      </w:r>
    </w:p>
    <w:p w:rsidR="00703184" w:rsidRPr="00AE5754" w:rsidP="00356C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E5754">
        <w:rPr>
          <w:rFonts w:hAnsi="宋体" w:cs="Times New Roman"/>
        </w:rPr>
        <w:t>5．B　[①走马观花：比喻粗略地观察事物。不合语境，应改为“蜻蜓点水”。②兼收并蓄：把内容不同、性质相反的东西都吸收进来。使用正确。③独树一帜：单独树立起一面旗帜，指自成一家。使用正确。④声东击西：为了迷惑敌人，表面上宣扬要攻打这一边，其实是攻打另一边。不合语境，应改为“本末倒置”。⑤叹为观止：指赞美看到的事物好到极点。不合语境。⑥等量齐观：不管事物间的差异，同等看待。使用正确。]</w:t>
      </w:r>
      <w:bookmarkStart w:id="0" w:name="_GoBack"/>
      <w:bookmarkEnd w:id="0"/>
    </w:p>
    <w:p w:rsidR="00703184" w:rsidRPr="00AE5754">
      <w:pPr>
        <w:rPr>
          <w:rFonts w:ascii="宋体" w:hAnsi="宋体"/>
          <w:noProof/>
        </w:rPr>
      </w:pPr>
    </w:p>
    <w:p w:rsidR="00703184" w:rsidRPr="00AE5754">
      <w:pPr>
        <w:rPr>
          <w:rFonts w:ascii="宋体" w:hAnsi="宋体"/>
        </w:rPr>
      </w:pPr>
    </w:p>
    <w:p w:rsidR="00356C79" w:rsidRPr="00AE5754" w:rsidP="00356C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84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03184" w:rsidP="007031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84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1D3F">
      <w:rPr>
        <w:rStyle w:val="PageNumber"/>
        <w:noProof/>
      </w:rPr>
      <w:t>1</w:t>
    </w:r>
    <w:r>
      <w:rPr>
        <w:rStyle w:val="PageNumber"/>
      </w:rPr>
      <w:fldChar w:fldCharType="end"/>
    </w:r>
  </w:p>
  <w:p w:rsidR="00703184" w:rsidP="0070318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85161"/>
    <w:rsid w:val="00240D64"/>
    <w:rsid w:val="00271D3F"/>
    <w:rsid w:val="002F1C42"/>
    <w:rsid w:val="00356C79"/>
    <w:rsid w:val="003F12B9"/>
    <w:rsid w:val="00484406"/>
    <w:rsid w:val="005730E0"/>
    <w:rsid w:val="00600673"/>
    <w:rsid w:val="00622D5F"/>
    <w:rsid w:val="006653DE"/>
    <w:rsid w:val="00687CE7"/>
    <w:rsid w:val="006971C3"/>
    <w:rsid w:val="00703184"/>
    <w:rsid w:val="00761141"/>
    <w:rsid w:val="007E269D"/>
    <w:rsid w:val="008D0FA5"/>
    <w:rsid w:val="00932585"/>
    <w:rsid w:val="00AE5754"/>
    <w:rsid w:val="00BD1FD4"/>
    <w:rsid w:val="00C81C24"/>
    <w:rsid w:val="00D504C3"/>
    <w:rsid w:val="00E1714D"/>
    <w:rsid w:val="00F90A5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2D5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703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