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63F03" w:rsidRPr="008C6913" w:rsidP="008C6913">
      <w:pPr>
        <w:pStyle w:val="Heading3"/>
        <w:tabs>
          <w:tab w:val="left" w:pos="3261"/>
        </w:tabs>
        <w:spacing w:line="360" w:lineRule="auto"/>
        <w:jc w:val="center"/>
        <w:rPr>
          <w:rFonts w:ascii="宋体" w:hAnsi="宋体"/>
          <w:color w:val="FF0000"/>
          <w:sz w:val="28"/>
        </w:rPr>
      </w:pPr>
      <w:r w:rsidRPr="008C6913">
        <w:rPr>
          <w:rFonts w:ascii="宋体" w:hAnsi="宋体"/>
          <w:color w:val="FF0000"/>
          <w:sz w:val="28"/>
        </w:rPr>
        <w:t>单文精练一　蒋芾传</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阅读下面的文言文，完成文后题目。</w:t>
      </w:r>
    </w:p>
    <w:p w:rsidR="00B63F03"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rPr>
        <w:t>蒋芾，字子礼，常州宜兴人，之奇</w:t>
      </w:r>
      <w:r w:rsidRPr="008C6913">
        <w:rPr>
          <w:rFonts w:hAnsi="宋体" w:cs="Times New Roman"/>
          <w:em w:val="underDot"/>
        </w:rPr>
        <w:t>曾孙</w:t>
      </w:r>
      <w:r w:rsidRPr="008C6913">
        <w:rPr>
          <w:rFonts w:hAnsi="宋体" w:cs="Times New Roman"/>
        </w:rPr>
        <w:t>。绍兴二十一年，进士第二人。孝宗即位，累迁起居郎兼直学士院。时</w:t>
      </w:r>
      <w:r w:rsidRPr="008C6913">
        <w:rPr>
          <w:rFonts w:hAnsi="宋体" w:cs="Times New Roman"/>
          <w:em w:val="underDot"/>
        </w:rPr>
        <w:t>宦者</w:t>
      </w:r>
      <w:r w:rsidRPr="008C6913">
        <w:rPr>
          <w:rFonts w:hAnsi="宋体" w:cs="Times New Roman"/>
        </w:rPr>
        <w:t>梁珂事上潜邸，挠权，尹穑论珂，与祠，芾缴奏罢之。</w:t>
      </w:r>
    </w:p>
    <w:p w:rsidR="00B63F03"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rPr>
        <w:t>签书枢密院事，首奏加意边防，又奏：“</w:t>
      </w:r>
      <w:r w:rsidRPr="008C6913">
        <w:rPr>
          <w:rFonts w:hAnsi="宋体" w:cs="Times New Roman"/>
          <w:u w:val="wave"/>
        </w:rPr>
        <w:t>拔将才</w:t>
      </w:r>
      <w:r w:rsidRPr="008C6913">
        <w:rPr>
          <w:rFonts w:hAnsi="宋体" w:cs="Times New Roman"/>
          <w:u w:val="wave"/>
          <w:em w:val="underDot"/>
        </w:rPr>
        <w:t>行伍</w:t>
      </w:r>
      <w:r w:rsidRPr="008C6913">
        <w:rPr>
          <w:rFonts w:hAnsi="宋体" w:cs="Times New Roman"/>
          <w:u w:val="wave"/>
        </w:rPr>
        <w:t>间识其姓名一旦披籍可立取具又料简归正人仍以北人将之或令深入山东或令自荆襄深入</w:t>
      </w:r>
      <w:r w:rsidRPr="008C6913">
        <w:rPr>
          <w:rFonts w:hAnsi="宋体" w:cs="Times New Roman"/>
        </w:rPr>
        <w:t>。”</w:t>
      </w:r>
    </w:p>
    <w:p w:rsidR="00B63F03"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em w:val="underDot"/>
        </w:rPr>
        <w:t>除</w:t>
      </w:r>
      <w:r w:rsidRPr="008C6913">
        <w:rPr>
          <w:rFonts w:hAnsi="宋体" w:cs="Times New Roman"/>
        </w:rPr>
        <w:t>权参知政事、同知国用事。芾奏：“方今财最费于养兵，艺祖取天下，不过十五万人。绍兴初，外有大敌，内有巨寇，然兵数亦不若今日之多。</w:t>
      </w:r>
      <w:r w:rsidRPr="008C6913">
        <w:rPr>
          <w:rFonts w:hAnsi="宋体" w:cs="Times New Roman"/>
          <w:u w:val="wave"/>
        </w:rPr>
        <w:t>近见陈敏勇汰三千人戚方汰四千人然多是有官人与以外任请券钱添借给如故是减于内而添于外何益</w:t>
      </w:r>
      <w:r w:rsidRPr="008C6913">
        <w:rPr>
          <w:rFonts w:hAnsi="宋体" w:cs="Times New Roman"/>
        </w:rPr>
        <w:t>又招兵耗蠹愈甚，臣考核在内诸军，每月逃亡事故，常不下四百人。</w:t>
      </w:r>
      <w:r w:rsidRPr="008C6913">
        <w:rPr>
          <w:rFonts w:hAnsi="宋体" w:cs="Times New Roman"/>
          <w:u w:val="single"/>
        </w:rPr>
        <w:t>若权停招兵一年有半，俟财用稍足，招</w:t>
      </w:r>
      <w:r w:rsidRPr="008C6913">
        <w:rPr>
          <w:rFonts w:hAnsi="宋体" w:cs="Times New Roman"/>
          <w:u w:val="single"/>
          <w:em w:val="underDot"/>
        </w:rPr>
        <w:t>丁壮</w:t>
      </w:r>
      <w:r w:rsidRPr="008C6913">
        <w:rPr>
          <w:rFonts w:hAnsi="宋体" w:cs="Times New Roman"/>
          <w:u w:val="single"/>
        </w:rPr>
        <w:t>，不惟省费，又得兵精。</w:t>
      </w:r>
      <w:r w:rsidRPr="008C6913">
        <w:rPr>
          <w:rFonts w:hAnsi="宋体" w:cs="Times New Roman"/>
        </w:rPr>
        <w:t>”上悟。</w:t>
      </w:r>
    </w:p>
    <w:p w:rsidR="00B63F03"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rPr>
        <w:t>一日，因进呈边报，上顾芾曰：“将来</w:t>
      </w:r>
      <w:r w:rsidRPr="008C6913">
        <w:rPr>
          <w:rFonts w:hAnsi="宋体" w:cs="Times New Roman"/>
          <w:em w:val="underDot"/>
        </w:rPr>
        <w:t>都督</w:t>
      </w:r>
      <w:r w:rsidRPr="008C6913">
        <w:rPr>
          <w:rFonts w:hAnsi="宋体" w:cs="Times New Roman"/>
        </w:rPr>
        <w:t>非卿不可。”芾奏：“臣未尝经历兵间。”又奏：“</w:t>
      </w:r>
      <w:r w:rsidRPr="008C6913">
        <w:rPr>
          <w:rFonts w:hAnsi="宋体" w:cs="Times New Roman"/>
          <w:u w:val="single"/>
        </w:rPr>
        <w:t>方今钱谷不足，兵士不练，将帅与臣不相识，愿陛下更审思其人。</w:t>
      </w:r>
      <w:r w:rsidRPr="008C6913">
        <w:rPr>
          <w:rFonts w:hAnsi="宋体" w:cs="Times New Roman"/>
        </w:rPr>
        <w:t>”南郊礼毕，</w:t>
      </w:r>
      <w:r w:rsidRPr="008C6913">
        <w:rPr>
          <w:rFonts w:hAnsi="宋体" w:cs="Times New Roman"/>
          <w:em w:val="underDot"/>
        </w:rPr>
        <w:t>宰相</w:t>
      </w:r>
      <w:r w:rsidRPr="008C6913">
        <w:rPr>
          <w:rFonts w:hAnsi="宋体" w:cs="Times New Roman"/>
        </w:rPr>
        <w:t>叶</w:t>
      </w:r>
      <w:r w:rsidRPr="008C6913">
        <w:rPr>
          <w:rFonts w:hAnsi="宋体" w:cs="宋体" w:hint="eastAsia"/>
        </w:rPr>
        <w:t>颙</w:t>
      </w:r>
      <w:r w:rsidRPr="008C6913">
        <w:rPr>
          <w:rFonts w:hAnsi="宋体" w:cs="Times New Roman"/>
        </w:rPr>
        <w:t>、魏杞罢。芾采众论，参己见，为《筹边志》上之。</w:t>
      </w:r>
    </w:p>
    <w:p w:rsidR="00B63F03"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rPr>
        <w:t>明年，拜右仆射、同中书门下平章事兼枢密使。会母疾卒，诏起复，拜左仆射，芾力辞。有密旨欲今岁大举，手诏廷臣议，或主和，或主恢复，使芾决之。芾奏：“天时人事未至。”拂上意。</w:t>
      </w:r>
      <w:r w:rsidRPr="008C6913">
        <w:rPr>
          <w:rFonts w:hAnsi="宋体" w:cs="Times New Roman"/>
          <w:em w:val="underDot"/>
        </w:rPr>
        <w:t>服阕</w:t>
      </w:r>
      <w:r w:rsidRPr="008C6913">
        <w:rPr>
          <w:rFonts w:hAnsi="宋体" w:cs="Times New Roman"/>
        </w:rPr>
        <w:t>，除观文殿大学士、知绍兴府、提举洞霄宫。</w:t>
      </w:r>
      <w:r w:rsidRPr="008C6913">
        <w:rPr>
          <w:rFonts w:hAnsi="宋体" w:cs="Times New Roman"/>
          <w:u w:val="single"/>
        </w:rPr>
        <w:t>寻以言者论，落职，建昌军居住。期年，有旨自便。再提举洞霄宫，卒。</w:t>
      </w:r>
    </w:p>
    <w:p w:rsidR="005B095F" w:rsidRPr="008C6913" w:rsidP="005B095F">
      <w:pPr>
        <w:pStyle w:val="PlainText"/>
        <w:tabs>
          <w:tab w:val="left" w:pos="3261"/>
        </w:tabs>
        <w:snapToGrid w:val="0"/>
        <w:spacing w:line="360" w:lineRule="auto"/>
        <w:ind w:firstLine="420" w:firstLineChars="200"/>
        <w:rPr>
          <w:rFonts w:hAnsi="宋体" w:cs="Times New Roman"/>
        </w:rPr>
      </w:pPr>
      <w:r w:rsidRPr="008C6913">
        <w:rPr>
          <w:rFonts w:hAnsi="宋体" w:cs="Times New Roman"/>
        </w:rPr>
        <w:t>芾始以言边事结上知，</w:t>
      </w:r>
      <w:r w:rsidRPr="008C6913">
        <w:rPr>
          <w:rFonts w:hAnsi="宋体" w:cs="Times New Roman"/>
          <w:u w:val="single"/>
        </w:rPr>
        <w:t>不十年间致相位，终以不能任兵事受责，岂优于论议而劣于事功欤？</w:t>
      </w:r>
      <w:r w:rsidRPr="008C6913">
        <w:rPr>
          <w:rFonts w:hAnsi="宋体" w:cs="Times New Roman"/>
        </w:rPr>
        <w:t>(节选自《宋史·列传第一百四十三》，有删改)</w:t>
      </w:r>
    </w:p>
    <w:p w:rsidR="00B63F03" w:rsidRPr="008C6913" w:rsidP="00CB301C">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4.25pt">
            <v:imagedata r:id="rId4" o:title="1"/>
          </v:shape>
        </w:pic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1．下列对文中画波浪线部分的断句，正确的一项是(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A．近见陈敏勇汰三千/人戚方汰四千人/然多是有官/人与以外任/请券钱/添借给如故/是减于内而添于外/何益/</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B．近见陈敏勇/汰三千人/戚方汰四千人/然多是有官人/与以外任请券钱添借/给如故是减/于内而添于外/何益/</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C．近见陈敏勇汰三千人/戚方汰四千人/然多是有官/人与以外任请券/钱添借给如故/是减于内而添于外/何益/</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D．近见陈敏勇汰三千人/戚方汰四千人/然多是有官人/与以外任/请券钱/添借给如故/是减于内而添于外/何益/</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2．下列对文中加点词语的相关内容的解说，不正确的一项是(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A．宦者是中国古代京城专供君主及其家族役使的官员，又称宦官、中官等。</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B．行伍，古代军队编制，五人为伍，二十五人为行。当兵出身的人，后泛指军队。</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C．丁壮，到达兵役年龄的少壮男子。如《管子·轻重戊》：“丁壮者胡丸操弹居其下。”</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D．宰相是对古代君主之下的最高立法长官的通称，始于先秦，太宰与相合称为宰相。</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3．下列对原文有关内容的概括和分析，不正确的一项是(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A．蒋芾伸张正义，敢于直言。宦官梁珂利用服侍皇帝之机，扰乱正常的权力秩序，虽被蒋芾授予了宫祠，蒋芾终究罢免了他。</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B．蒋芾熟知国情，关注军事。蒋芾认为当今军队过于庞大，耗费财用极多，对军队进行了削减，效果不好，皇帝最终醒悟。</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C．蒋芾虽有才干，但更自知。当皇帝准备给他施展军事才华的机会时，他颇有自知之明，因没有真正率兵征战的经验，而打消了皇帝的这个念头。</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D．蒋芾临事镇定，颇有主见。面对外敌，皇帝准备有所行动，便把群臣或主和或恢复的议论交给他裁决，他却没顺从皇帝的心意，而是自有见解。</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4．把文中画横线的句子翻译成现代汉语。</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(1)方今钱谷不足，兵士不练，将帅与臣不相识，愿陛下更审思其人。</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译文：　</w:t>
      </w:r>
    </w:p>
    <w:p w:rsidR="00B63F03" w:rsidRPr="008C6913" w:rsidP="00CB301C">
      <w:pPr>
        <w:pStyle w:val="PlainText"/>
        <w:tabs>
          <w:tab w:val="left" w:pos="3261"/>
        </w:tabs>
        <w:snapToGrid w:val="0"/>
        <w:spacing w:line="360" w:lineRule="auto"/>
        <w:rPr>
          <w:rFonts w:hAnsi="宋体" w:cs="Times New Roman"/>
        </w:rPr>
      </w:pP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　</w:t>
      </w:r>
    </w:p>
    <w:p w:rsidR="00B63F03" w:rsidRPr="008C6913" w:rsidP="00CB301C">
      <w:pPr>
        <w:pStyle w:val="PlainText"/>
        <w:tabs>
          <w:tab w:val="left" w:pos="3261"/>
        </w:tabs>
        <w:snapToGrid w:val="0"/>
        <w:spacing w:line="360" w:lineRule="auto"/>
        <w:rPr>
          <w:rFonts w:hAnsi="宋体" w:cs="Times New Roman"/>
        </w:rPr>
      </w:pP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　</w:t>
      </w:r>
    </w:p>
    <w:p w:rsidR="007749A4" w:rsidRPr="008C6913" w:rsidP="00CB301C">
      <w:pPr>
        <w:pStyle w:val="PlainText"/>
        <w:tabs>
          <w:tab w:val="left" w:pos="3261"/>
        </w:tabs>
        <w:snapToGrid w:val="0"/>
        <w:spacing w:line="360" w:lineRule="auto"/>
        <w:rPr>
          <w:rFonts w:hAnsi="宋体" w:cs="Times New Roman"/>
        </w:rPr>
      </w:pPr>
    </w:p>
    <w:p w:rsidR="007749A4" w:rsidRPr="008C6913" w:rsidP="007749A4">
      <w:pPr>
        <w:pStyle w:val="PlainText"/>
        <w:tabs>
          <w:tab w:val="left" w:pos="3261"/>
        </w:tabs>
        <w:snapToGrid w:val="0"/>
        <w:spacing w:line="360" w:lineRule="auto"/>
        <w:rPr>
          <w:rFonts w:hAnsi="宋体" w:cs="Times New Roman"/>
        </w:rPr>
      </w:pPr>
      <w:r w:rsidRPr="008C6913">
        <w:rPr>
          <w:rFonts w:hAnsi="宋体" w:cs="Times New Roman"/>
        </w:rPr>
        <w:t>　</w:t>
      </w:r>
    </w:p>
    <w:p w:rsidR="00B63F03" w:rsidRPr="008C6913" w:rsidP="007749A4">
      <w:pPr>
        <w:pStyle w:val="PlainText"/>
        <w:tabs>
          <w:tab w:val="left" w:pos="3261"/>
        </w:tabs>
        <w:snapToGrid w:val="0"/>
        <w:spacing w:line="360" w:lineRule="auto"/>
        <w:rPr>
          <w:rFonts w:hAnsi="宋体" w:cs="Times New Roman"/>
        </w:rPr>
      </w:pPr>
      <w:r w:rsidRPr="008C6913">
        <w:rPr>
          <w:rFonts w:hAnsi="宋体" w:cs="Times New Roman"/>
        </w:rPr>
        <w:t>(2)寻以言者论，落职，建昌军居住。期年，有旨自便。再提举洞霄宫，卒。</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译文：　</w:t>
      </w:r>
    </w:p>
    <w:p w:rsidR="00B63F03" w:rsidRPr="008C6913" w:rsidP="00CB301C">
      <w:pPr>
        <w:pStyle w:val="PlainText"/>
        <w:tabs>
          <w:tab w:val="left" w:pos="3261"/>
        </w:tabs>
        <w:snapToGrid w:val="0"/>
        <w:spacing w:line="360" w:lineRule="auto"/>
        <w:rPr>
          <w:rFonts w:hAnsi="宋体" w:cs="Times New Roman"/>
        </w:rPr>
      </w:pP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　</w:t>
      </w:r>
    </w:p>
    <w:p w:rsidR="00B63F03" w:rsidRPr="008C6913" w:rsidP="00CB301C">
      <w:pPr>
        <w:pStyle w:val="PlainText"/>
        <w:tabs>
          <w:tab w:val="left" w:pos="3261"/>
        </w:tabs>
        <w:snapToGrid w:val="0"/>
        <w:spacing w:line="360" w:lineRule="auto"/>
        <w:rPr>
          <w:rFonts w:hAnsi="宋体" w:cs="Times New Roman"/>
        </w:rPr>
      </w:pPr>
    </w:p>
    <w:p w:rsidR="007749A4" w:rsidRPr="008C6913" w:rsidP="007749A4">
      <w:pPr>
        <w:pStyle w:val="PlainText"/>
        <w:tabs>
          <w:tab w:val="left" w:pos="3261"/>
        </w:tabs>
        <w:snapToGrid w:val="0"/>
        <w:spacing w:line="360" w:lineRule="auto"/>
        <w:rPr>
          <w:rFonts w:hAnsi="宋体" w:cs="Times New Roman"/>
        </w:rPr>
      </w:pPr>
      <w:r w:rsidRPr="008C6913">
        <w:rPr>
          <w:rFonts w:hAnsi="宋体" w:cs="Times New Roman"/>
        </w:rPr>
        <w:t>　</w:t>
      </w:r>
    </w:p>
    <w:p w:rsidR="007749A4" w:rsidRPr="008C6913" w:rsidP="007749A4">
      <w:pPr>
        <w:pStyle w:val="PlainText"/>
        <w:tabs>
          <w:tab w:val="left" w:pos="3261"/>
        </w:tabs>
        <w:snapToGrid w:val="0"/>
        <w:spacing w:line="360" w:lineRule="auto"/>
        <w:rPr>
          <w:rFonts w:hAnsi="宋体" w:cs="Times New Roman"/>
        </w:rPr>
      </w:pPr>
    </w:p>
    <w:p w:rsidR="007749A4" w:rsidRPr="008C6913" w:rsidP="007749A4">
      <w:pPr>
        <w:pStyle w:val="PlainText"/>
        <w:tabs>
          <w:tab w:val="left" w:pos="3261"/>
        </w:tabs>
        <w:snapToGrid w:val="0"/>
        <w:spacing w:line="360" w:lineRule="auto"/>
        <w:rPr>
          <w:rFonts w:hAnsi="宋体" w:cs="Times New Roman"/>
        </w:rPr>
      </w:pPr>
      <w:r w:rsidRPr="008C6913">
        <w:rPr>
          <w:rFonts w:hAnsi="宋体" w:cs="Times New Roman"/>
        </w:rPr>
        <w:t>　</w:t>
      </w:r>
    </w:p>
    <w:p w:rsidR="00D66C80" w:rsidRPr="008C6913" w:rsidP="00CB301C">
      <w:pPr>
        <w:pStyle w:val="PlainText"/>
        <w:tabs>
          <w:tab w:val="left" w:pos="3261"/>
        </w:tabs>
        <w:snapToGrid w:val="0"/>
        <w:spacing w:line="360" w:lineRule="auto"/>
        <w:rPr>
          <w:rFonts w:hAnsi="宋体" w:cs="Times New Roman"/>
        </w:rPr>
      </w:pPr>
      <w:r>
        <w:rPr>
          <w:rFonts w:hAnsi="宋体" w:cs="Times New Roman"/>
        </w:rPr>
        <w:pict>
          <v:shape id="_x0000_i1026" type="#_x0000_t75" style="width:210pt;height:43.5pt">
            <v:imagedata r:id="rId5" o:title="2"/>
          </v:shape>
        </w:pic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1.下列对文中画波浪线部分的断句，正确的一项是(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A．拔将才行伍/间识其姓名/一旦披籍/可立取具/又料简/归正人仍以北人将之/或令深入山东/或令自荆襄深入</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B．拔将才行伍间/识其姓名/一旦披籍/可立取具/又料简归正人/仍以北人将之/或令深入山东/或令自荆襄深入</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C．拔将才行伍/间识其姓名/一旦披籍/可立取具/又料简归正人/仍以北人将之/或令深入山东/或令自荆襄深入</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D．拔将才行伍间/识其姓名/一旦披籍/可立取具/又料简/归正人仍以北人将之/或令深入山东/或令自荆襄深入</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2．下列对文中加点词语的相关内容的解说，不正确的一项是(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A．曾孙，第三代孙，即儿子的孙子，其辈分顺序为儿子、孙子、曾孙、玄孙。</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B．除，本为台阶，沿着台阶一级一级往上登，故可用来表示改变旧职，授予新职。</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C．都督，最初是地方政府的监察官，后演变为处理地方政事的地方最高行政长官。</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D．服阕，即守丧期满除服。古代礼制，父母去世，儿子应守丧三年，着丧服。</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3．下列对原文有关内容的概括和分析，不正确的一项是(　　)</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A．蒋芾熟知国情，关注军事。他认为，当今军队过于庞大，耗费财用极多，有些地方对军队进行了削减，效果显著，他对此极为赞赏。</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B．蒋芾对边防事务多有建言。他上奏说提拔将领要从军队中间选取，还要统计选拔归正人。</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C．蒋芾极尽孝道，推辞任命。蒋芾母亲病故，而在此时，皇帝下诏起用，他为了尽孝道，用行动来证明，推辞了左仆射的任命。</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D．蒋芾长于论议，短于事功。他曾因进言边防事务受到皇帝重视，不到十年就做了宰相，但后来又因为不能承担军事重任而受到责罚。</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4．把文中画横线的句子翻译成现代汉语。</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(1)若权停招兵一年有半，俟财用稍足，招丁壮，不惟省费，又得兵精。</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译文：　</w:t>
      </w:r>
    </w:p>
    <w:p w:rsidR="00B63F03" w:rsidRPr="008C6913" w:rsidP="00CB301C">
      <w:pPr>
        <w:pStyle w:val="PlainText"/>
        <w:tabs>
          <w:tab w:val="left" w:pos="3261"/>
        </w:tabs>
        <w:snapToGrid w:val="0"/>
        <w:spacing w:line="360" w:lineRule="auto"/>
        <w:rPr>
          <w:rFonts w:hAnsi="宋体" w:cs="Times New Roman"/>
        </w:rPr>
      </w:pPr>
    </w:p>
    <w:p w:rsidR="00B63F03" w:rsidRPr="008C6913" w:rsidP="00CB301C">
      <w:pPr>
        <w:pStyle w:val="PlainText"/>
        <w:tabs>
          <w:tab w:val="left" w:pos="3261"/>
        </w:tabs>
        <w:snapToGrid w:val="0"/>
        <w:spacing w:line="360" w:lineRule="auto"/>
        <w:rPr>
          <w:rFonts w:hAnsi="宋体" w:cs="Times New Roman"/>
        </w:rPr>
      </w:pP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(2)不十年间致相位，终以不能任兵事受责，岂优于论议而劣于事功欤？</w:t>
      </w:r>
    </w:p>
    <w:p w:rsidR="00B63F03" w:rsidRPr="008C6913" w:rsidP="00CB301C">
      <w:pPr>
        <w:pStyle w:val="PlainText"/>
        <w:tabs>
          <w:tab w:val="left" w:pos="3261"/>
        </w:tabs>
        <w:snapToGrid w:val="0"/>
        <w:spacing w:line="360" w:lineRule="auto"/>
        <w:rPr>
          <w:rFonts w:hAnsi="宋体" w:cs="Times New Roman"/>
        </w:rPr>
      </w:pPr>
      <w:r w:rsidRPr="008C6913">
        <w:rPr>
          <w:rFonts w:hAnsi="宋体" w:cs="Times New Roman"/>
        </w:rPr>
        <w:t>译文：　</w:t>
      </w:r>
    </w:p>
    <w:p w:rsidR="00B63F03" w:rsidRPr="008C6913" w:rsidP="00CB301C">
      <w:pPr>
        <w:pStyle w:val="PlainText"/>
        <w:tabs>
          <w:tab w:val="left" w:pos="3261"/>
        </w:tabs>
        <w:snapToGrid w:val="0"/>
        <w:spacing w:line="360" w:lineRule="auto"/>
        <w:rPr>
          <w:rFonts w:hAnsi="宋体" w:cs="Times New Roman"/>
        </w:rPr>
      </w:pPr>
    </w:p>
    <w:p w:rsidR="00AF3068" w:rsidRPr="008C6913" w:rsidP="00AF3068">
      <w:pPr>
        <w:pStyle w:val="Heading2"/>
        <w:tabs>
          <w:tab w:val="left" w:pos="3261"/>
        </w:tabs>
        <w:jc w:val="center"/>
        <w:rPr>
          <w:rFonts w:ascii="宋体" w:eastAsia="宋体" w:hAnsi="宋体"/>
          <w:sz w:val="21"/>
        </w:rPr>
      </w:pPr>
      <w:r w:rsidRPr="008C6913">
        <w:rPr>
          <w:rFonts w:ascii="宋体" w:eastAsia="宋体" w:hAnsi="宋体"/>
          <w:sz w:val="21"/>
        </w:rPr>
        <w:br w:type="page"/>
      </w:r>
      <w:r w:rsidRPr="008C6913">
        <w:rPr>
          <w:rFonts w:ascii="宋体" w:eastAsia="宋体" w:hAnsi="宋体"/>
          <w:sz w:val="21"/>
        </w:rPr>
        <w:t>答案精析</w:t>
      </w:r>
    </w:p>
    <w:p w:rsidR="00AF3068" w:rsidRPr="008C6913" w:rsidP="00AF3068">
      <w:pPr>
        <w:pStyle w:val="PlainText"/>
        <w:snapToGrid w:val="0"/>
        <w:spacing w:line="360" w:lineRule="auto"/>
        <w:rPr>
          <w:rFonts w:hAnsi="宋体" w:cs="Times New Roman"/>
        </w:rPr>
      </w:pPr>
      <w:r w:rsidRPr="008C6913">
        <w:rPr>
          <w:rFonts w:hAnsi="宋体" w:cs="Times New Roman"/>
        </w:rPr>
        <w:t>第一组</w:t>
      </w:r>
    </w:p>
    <w:p w:rsidR="00AF3068" w:rsidRPr="008C6913" w:rsidP="00AF3068">
      <w:pPr>
        <w:pStyle w:val="PlainText"/>
        <w:snapToGrid w:val="0"/>
        <w:spacing w:line="360" w:lineRule="auto"/>
        <w:rPr>
          <w:rFonts w:hAnsi="宋体" w:cs="Times New Roman"/>
        </w:rPr>
      </w:pPr>
      <w:r w:rsidRPr="008C6913">
        <w:rPr>
          <w:rFonts w:hAnsi="宋体" w:cs="Times New Roman"/>
        </w:rPr>
        <w:t>1．D　[首先联系上下文，了解文段大意：陈敏勇、戚方淘汰人员，朝廷的费用却增加。其次抓住关键词“三千人”“四千人”“如故”等进行断句。最后根据语意进行断句即可。]</w:t>
      </w:r>
    </w:p>
    <w:p w:rsidR="00AF3068" w:rsidRPr="008C6913" w:rsidP="00AF3068">
      <w:pPr>
        <w:pStyle w:val="PlainText"/>
        <w:snapToGrid w:val="0"/>
        <w:spacing w:line="360" w:lineRule="auto"/>
        <w:rPr>
          <w:rFonts w:hAnsi="宋体" w:cs="Times New Roman"/>
        </w:rPr>
      </w:pPr>
      <w:r w:rsidRPr="008C6913">
        <w:rPr>
          <w:rFonts w:hAnsi="宋体" w:cs="Times New Roman"/>
        </w:rPr>
        <w:t>2．D　[宰相是对古代君主之下的最高行政长官的通称。]</w:t>
      </w:r>
    </w:p>
    <w:p w:rsidR="00AF3068" w:rsidRPr="008C6913" w:rsidP="00AF3068">
      <w:pPr>
        <w:pStyle w:val="PlainText"/>
        <w:snapToGrid w:val="0"/>
        <w:spacing w:line="360" w:lineRule="auto"/>
        <w:rPr>
          <w:rFonts w:hAnsi="宋体" w:cs="Times New Roman"/>
        </w:rPr>
      </w:pPr>
      <w:r w:rsidRPr="008C6913">
        <w:rPr>
          <w:rFonts w:hAnsi="宋体" w:cs="Times New Roman"/>
        </w:rPr>
        <w:t>3．A　[张冠李戴，“虽被蒋芾授予了宫祠”错误，文意为“尹穑议论梁珂，给他宫祠”。]</w:t>
      </w:r>
    </w:p>
    <w:p w:rsidR="00AF3068" w:rsidRPr="008C6913" w:rsidP="00AF3068">
      <w:pPr>
        <w:pStyle w:val="PlainText"/>
        <w:snapToGrid w:val="0"/>
        <w:spacing w:line="360" w:lineRule="auto"/>
        <w:rPr>
          <w:rFonts w:hAnsi="宋体" w:cs="Times New Roman"/>
        </w:rPr>
      </w:pPr>
      <w:r w:rsidRPr="008C6913">
        <w:rPr>
          <w:rFonts w:hAnsi="宋体" w:cs="Times New Roman"/>
        </w:rPr>
        <w:t>4．(1)当前钱粮不足，士兵不训练，将帅和属下互不相识，希望陛下重新审慎思考适当人选。</w:t>
      </w:r>
    </w:p>
    <w:p w:rsidR="00AF3068" w:rsidRPr="008C6913" w:rsidP="00AF3068">
      <w:pPr>
        <w:pStyle w:val="PlainText"/>
        <w:snapToGrid w:val="0"/>
        <w:spacing w:line="360" w:lineRule="auto"/>
        <w:rPr>
          <w:rFonts w:hAnsi="宋体" w:cs="Times New Roman"/>
        </w:rPr>
      </w:pPr>
      <w:r w:rsidRPr="008C6913">
        <w:rPr>
          <w:rFonts w:hAnsi="宋体" w:cs="Times New Roman"/>
        </w:rPr>
        <w:t>(2)不久，因言官议论，削落职名，在建昌军居住。过了一年，皇帝下诏让蒋芾自便。第二次提举洞霄宫，(蒋芾)去世。</w:t>
      </w:r>
    </w:p>
    <w:p w:rsidR="00AF3068" w:rsidRPr="008C6913" w:rsidP="00AF3068">
      <w:pPr>
        <w:pStyle w:val="PlainText"/>
        <w:snapToGrid w:val="0"/>
        <w:spacing w:line="360" w:lineRule="auto"/>
        <w:rPr>
          <w:rFonts w:hAnsi="宋体" w:cs="Times New Roman"/>
        </w:rPr>
      </w:pPr>
      <w:r w:rsidRPr="008C6913">
        <w:rPr>
          <w:rFonts w:hAnsi="宋体" w:cs="Times New Roman"/>
        </w:rPr>
        <w:t>解析　(1)“方今”解释为当前，“更”解释为重新，“审”解释为审慎。(2)“寻”解释为不久，“期年”解释为过了一年，“卒”解释为去世。</w:t>
      </w:r>
    </w:p>
    <w:p w:rsidR="00AF3068" w:rsidRPr="008C6913" w:rsidP="00AF3068">
      <w:pPr>
        <w:pStyle w:val="PlainText"/>
        <w:snapToGrid w:val="0"/>
        <w:spacing w:line="360" w:lineRule="auto"/>
        <w:rPr>
          <w:rFonts w:hAnsi="宋体" w:cs="Times New Roman"/>
        </w:rPr>
      </w:pPr>
      <w:r w:rsidRPr="008C6913">
        <w:rPr>
          <w:rFonts w:hAnsi="宋体" w:cs="Times New Roman"/>
        </w:rPr>
        <w:t>第二组</w:t>
      </w:r>
    </w:p>
    <w:p w:rsidR="00AF3068" w:rsidRPr="008C6913" w:rsidP="00AF3068">
      <w:pPr>
        <w:pStyle w:val="PlainText"/>
        <w:snapToGrid w:val="0"/>
        <w:spacing w:line="360" w:lineRule="auto"/>
        <w:rPr>
          <w:rFonts w:hAnsi="宋体" w:cs="Times New Roman"/>
        </w:rPr>
      </w:pPr>
      <w:r w:rsidRPr="008C6913">
        <w:rPr>
          <w:rFonts w:hAnsi="宋体" w:cs="Times New Roman"/>
        </w:rPr>
        <w:t>1．B　[比较四个选项，差异在于“拔将才行伍间识其姓名”“又料简归正人仍以北人将之”。根据省略成分，“拔将才(于)行伍间”，排除A、C两项。再根据名词“正人”及语境，排除D项。]</w:t>
      </w:r>
    </w:p>
    <w:p w:rsidR="00AF3068" w:rsidRPr="008C6913" w:rsidP="00AF3068">
      <w:pPr>
        <w:pStyle w:val="PlainText"/>
        <w:snapToGrid w:val="0"/>
        <w:spacing w:line="360" w:lineRule="auto"/>
        <w:rPr>
          <w:rFonts w:hAnsi="宋体" w:cs="Times New Roman"/>
        </w:rPr>
      </w:pPr>
      <w:r w:rsidRPr="008C6913">
        <w:rPr>
          <w:rFonts w:hAnsi="宋体" w:cs="Times New Roman"/>
        </w:rPr>
        <w:t>2．C　[都督，最初是军队中的监察官，与监军相同，后演变为统领军队的军事长官。]</w:t>
      </w:r>
    </w:p>
    <w:p w:rsidR="00AF3068" w:rsidRPr="008C6913" w:rsidP="00AF3068">
      <w:pPr>
        <w:pStyle w:val="PlainText"/>
        <w:snapToGrid w:val="0"/>
        <w:spacing w:line="360" w:lineRule="auto"/>
        <w:rPr>
          <w:rFonts w:hAnsi="宋体" w:cs="Times New Roman"/>
        </w:rPr>
      </w:pPr>
      <w:r w:rsidRPr="008C6913">
        <w:rPr>
          <w:rFonts w:hAnsi="宋体" w:cs="Times New Roman"/>
        </w:rPr>
        <w:t>3．A　[虽然有些地方进行了削减，但只是形式，没有实效。从“何益”一语来看，他并没有“对此极为赞赏”。]</w:t>
      </w:r>
    </w:p>
    <w:p w:rsidR="00AF3068" w:rsidRPr="008C6913" w:rsidP="00AF3068">
      <w:pPr>
        <w:pStyle w:val="PlainText"/>
        <w:snapToGrid w:val="0"/>
        <w:spacing w:line="360" w:lineRule="auto"/>
        <w:rPr>
          <w:rFonts w:hAnsi="宋体" w:cs="Times New Roman"/>
        </w:rPr>
      </w:pPr>
      <w:r w:rsidRPr="008C6913">
        <w:rPr>
          <w:rFonts w:hAnsi="宋体" w:cs="Times New Roman"/>
        </w:rPr>
        <w:t>4．(1)假如暂时停止招兵一年半，等到经费物资稍微充足，招募壮丁，不仅节省费用，又能得到精良的士兵。</w:t>
      </w:r>
    </w:p>
    <w:p w:rsidR="00AF3068" w:rsidRPr="008C6913" w:rsidP="00AF3068">
      <w:pPr>
        <w:pStyle w:val="PlainText"/>
        <w:snapToGrid w:val="0"/>
        <w:spacing w:line="360" w:lineRule="auto"/>
        <w:rPr>
          <w:rFonts w:hAnsi="宋体" w:cs="Times New Roman"/>
        </w:rPr>
      </w:pPr>
      <w:r w:rsidRPr="008C6913">
        <w:rPr>
          <w:rFonts w:hAnsi="宋体" w:cs="Times New Roman"/>
        </w:rPr>
        <w:t>(2)不到十年的时间做到宰相的官位，最终因不能承担军事受到责罚，难道不是长于议论而短于取得实际功效吗？</w:t>
      </w:r>
    </w:p>
    <w:p w:rsidR="00AF3068" w:rsidRPr="008C6913" w:rsidP="00AF3068">
      <w:pPr>
        <w:pStyle w:val="PlainText"/>
        <w:snapToGrid w:val="0"/>
        <w:spacing w:line="360" w:lineRule="auto"/>
        <w:rPr>
          <w:rFonts w:hAnsi="宋体" w:cs="Times New Roman"/>
        </w:rPr>
      </w:pPr>
      <w:r w:rsidRPr="008C6913">
        <w:rPr>
          <w:rFonts w:hAnsi="宋体" w:cs="Times New Roman"/>
        </w:rPr>
        <w:t>解析　(1)“权”解释为暂时，“俟”解释为等到，“稍”解释为稍微。(2)“致”解释为做到，“岂”解释为难道，“功”解释为功效。</w:t>
      </w:r>
    </w:p>
    <w:p w:rsidR="00AF3068" w:rsidRPr="008C6913" w:rsidP="00AF3068">
      <w:pPr>
        <w:pStyle w:val="PlainText"/>
        <w:snapToGrid w:val="0"/>
        <w:spacing w:line="360" w:lineRule="auto"/>
        <w:rPr>
          <w:rFonts w:hAnsi="宋体" w:cs="Times New Roman"/>
        </w:rPr>
      </w:pPr>
      <w:r>
        <w:rPr>
          <w:rFonts w:hAnsi="宋体" w:cs="Times New Roman"/>
        </w:rPr>
        <w:pict>
          <v:shape id="_x0000_i1027" type="#_x0000_t75" style="width:2.25pt;height:8.25pt">
            <v:imagedata r:id="rId6" r:href="rId7" o:title=""/>
          </v:shape>
        </w:pict>
      </w:r>
      <w:r w:rsidRPr="008C6913">
        <w:rPr>
          <w:rFonts w:hAnsi="宋体" w:cs="Times New Roman"/>
        </w:rPr>
        <w:t>参考译文</w:t>
      </w:r>
      <w:r>
        <w:rPr>
          <w:rFonts w:hAnsi="宋体" w:cs="Times New Roman"/>
        </w:rPr>
        <w:pict>
          <v:shape id="_x0000_i1028" type="#_x0000_t75" style="width:2.25pt;height:8.25pt">
            <v:imagedata r:id="rId8" r:href="rId9" o:title=""/>
          </v:shape>
        </w:pict>
      </w:r>
    </w:p>
    <w:p w:rsidR="00AF3068" w:rsidRPr="008C6913" w:rsidP="00AF3068">
      <w:pPr>
        <w:pStyle w:val="PlainText"/>
        <w:snapToGrid w:val="0"/>
        <w:spacing w:line="360" w:lineRule="auto"/>
        <w:ind w:firstLine="420" w:firstLineChars="200"/>
        <w:rPr>
          <w:rFonts w:hAnsi="宋体" w:cs="Times New Roman"/>
        </w:rPr>
      </w:pPr>
      <w:r w:rsidRPr="008C6913">
        <w:rPr>
          <w:rFonts w:hAnsi="宋体" w:cs="Times New Roman"/>
        </w:rPr>
        <w:t>蒋芾，字子礼，是常州宜兴人，蒋之奇的曾孙。绍兴二十一年，(蒋芾)考中进士第二名。孝宗即位，(蒋芾)多次升迁后担任起居郎兼直学士院。当时宦官梁珂曾在潜邸服侍皇上，扰乱权力，尹穑议论梁珂，给他宫祠，蒋芾缴还奏章罢免了他。</w:t>
      </w:r>
    </w:p>
    <w:p w:rsidR="00AF3068" w:rsidRPr="008C6913" w:rsidP="00AF3068">
      <w:pPr>
        <w:pStyle w:val="PlainText"/>
        <w:snapToGrid w:val="0"/>
        <w:spacing w:line="360" w:lineRule="auto"/>
        <w:ind w:firstLine="420" w:firstLineChars="200"/>
        <w:rPr>
          <w:rFonts w:hAnsi="宋体" w:cs="Times New Roman"/>
        </w:rPr>
      </w:pPr>
      <w:r w:rsidRPr="008C6913">
        <w:rPr>
          <w:rFonts w:hAnsi="宋体" w:cs="Times New Roman"/>
        </w:rPr>
        <w:t>(蒋芾任职)签书枢密院事，首先上奏应多注意边防，又上奏：“提拔将领要从军队中间(选取)，记下他的姓名，一旦查阅到名册，可以立刻开列出来。还要统计选拔归正人，仍然用北方人率领他们，或是命令他们深入山东，或是命令他们从荆、襄深入。”</w:t>
      </w:r>
    </w:p>
    <w:p w:rsidR="00AF3068" w:rsidRPr="008C6913" w:rsidP="00AF3068">
      <w:pPr>
        <w:pStyle w:val="PlainText"/>
        <w:snapToGrid w:val="0"/>
        <w:spacing w:line="360" w:lineRule="auto"/>
        <w:ind w:firstLine="420" w:firstLineChars="200"/>
        <w:rPr>
          <w:rFonts w:hAnsi="宋体" w:cs="Times New Roman"/>
        </w:rPr>
      </w:pPr>
      <w:r w:rsidRPr="008C6913">
        <w:rPr>
          <w:rFonts w:hAnsi="宋体" w:cs="Times New Roman"/>
        </w:rPr>
        <w:t>授任(蒋芾)代理参知政事、同知国用事。蒋芾上奏：“当前资财最大费用在于养兵，艺祖夺取天下，不超过十五万人。绍兴初年，境外有大敌，境内有大盗，然而士兵数目也不像今天这样多。近来见到陈敏勇淘汰了三千人，戚方淘汰了四千人，但大部分是有官位的人，给他们做地方官，请求券钱、增添借支跟以前一样，这是朝廷内减了而朝廷外却增加了(费用)，有什么用呢？加上招兵损耗愈加严重，我考核了内地各部队，每月逃跑的事情，经常不少于四百人。假如暂时停止招兵一年半，等到经费物资稍微充足，招募壮丁，不仅节省费用，又能得到精良的士兵。”皇上醒悟了。</w:t>
      </w:r>
    </w:p>
    <w:p w:rsidR="00AF3068" w:rsidRPr="008C6913" w:rsidP="00AF3068">
      <w:pPr>
        <w:pStyle w:val="PlainText"/>
        <w:snapToGrid w:val="0"/>
        <w:spacing w:line="360" w:lineRule="auto"/>
        <w:ind w:firstLine="420" w:firstLineChars="200"/>
        <w:rPr>
          <w:rFonts w:hAnsi="宋体" w:cs="Times New Roman"/>
        </w:rPr>
      </w:pPr>
      <w:r w:rsidRPr="008C6913">
        <w:rPr>
          <w:rFonts w:hAnsi="宋体" w:cs="Times New Roman"/>
        </w:rPr>
        <w:t>一天，由于进呈边防报告，皇上回头对蒋芾说：“将来都督之职非你担任不可。”蒋芾上奏说：“我未曾经历过战事。”又上奏说：“当前钱粮不足，士兵不训练，将帅和属下互不相识，希望陛下重新审慎思考适当人选。”南郊祭礼结束后，宰相叶</w:t>
      </w:r>
      <w:r w:rsidRPr="008C6913">
        <w:rPr>
          <w:rFonts w:hAnsi="宋体" w:cs="宋体" w:hint="eastAsia"/>
        </w:rPr>
        <w:t>颙</w:t>
      </w:r>
      <w:r w:rsidRPr="008C6913">
        <w:rPr>
          <w:rFonts w:hAnsi="宋体" w:cs="Times New Roman"/>
        </w:rPr>
        <w:t>、魏杞被罢免。蒋芾采纳众人议论，参入自己的见解，作《筹边志》进献给皇上。</w:t>
      </w:r>
    </w:p>
    <w:p w:rsidR="00AF3068" w:rsidRPr="008C6913" w:rsidP="00AF3068">
      <w:pPr>
        <w:pStyle w:val="PlainText"/>
        <w:snapToGrid w:val="0"/>
        <w:spacing w:line="360" w:lineRule="auto"/>
        <w:ind w:firstLine="420" w:firstLineChars="200"/>
        <w:rPr>
          <w:rFonts w:hAnsi="宋体" w:cs="Times New Roman"/>
        </w:rPr>
      </w:pPr>
      <w:r w:rsidRPr="008C6913">
        <w:rPr>
          <w:rFonts w:hAnsi="宋体" w:cs="Times New Roman"/>
        </w:rPr>
        <w:t>第二年，(蒋芾)担任右仆射、同中书门下平章事兼枢密使。适逢蒋芾的母亲病故，皇帝下诏书起用他，任命他为左仆射，蒋芾极力推辞。有秘密旨意打算这一年发动大规模军事战争，皇帝手诏命朝中群臣商议，有的主张议和，有的主张收复(国土)，皇帝让蒋芾裁决。蒋芾上奏：“天时人事时机未到。”违背了皇上的意图。(蒋芾)服丧期满，授任观文殿大学士、知绍兴府、提举洞霄宫。不久，因言官议论，削落职名，在建昌军居住。过了一年，皇帝下诏让蒋芾自便。第二次提举洞霄宫，(蒋芾)去世。</w:t>
      </w:r>
    </w:p>
    <w:p w:rsidR="00A750FC" w:rsidRPr="008C6913" w:rsidP="00AF3068">
      <w:pPr>
        <w:pStyle w:val="PlainText"/>
        <w:snapToGrid w:val="0"/>
        <w:spacing w:line="360" w:lineRule="auto"/>
        <w:ind w:firstLine="420" w:firstLineChars="200"/>
        <w:rPr>
          <w:rFonts w:hAnsi="宋体" w:cs="Times New Roman"/>
        </w:rPr>
      </w:pPr>
      <w:r w:rsidRPr="008C6913">
        <w:rPr>
          <w:rFonts w:hAnsi="宋体" w:cs="Times New Roman"/>
        </w:rPr>
        <w:t>蒋芾最初因进言边防事宜受皇帝赏识，不到十年的时间做到宰相的官位，最终因不能承担军事受到责罚，难道不是长于议论而短于取得实际功效吗？</w:t>
      </w:r>
      <w:bookmarkStart w:id="0" w:name="_GoBack"/>
      <w:bookmarkEnd w:id="0"/>
    </w:p>
    <w:p w:rsidR="00A750FC" w:rsidRPr="008C6913">
      <w:pPr>
        <w:rPr>
          <w:rFonts w:ascii="宋体" w:hAnsi="宋体"/>
          <w:noProof/>
        </w:rPr>
      </w:pPr>
    </w:p>
    <w:p w:rsidR="00A750FC" w:rsidRPr="008C6913">
      <w:pPr>
        <w:rPr>
          <w:rFonts w:ascii="宋体" w:hAnsi="宋体"/>
        </w:rPr>
      </w:pPr>
    </w:p>
    <w:p w:rsidR="00AF3068" w:rsidRPr="008C6913" w:rsidP="00AF3068">
      <w:pPr>
        <w:pStyle w:val="PlainText"/>
        <w:snapToGrid w:val="0"/>
        <w:spacing w:line="360" w:lineRule="auto"/>
        <w:ind w:firstLine="420" w:firstLineChars="200"/>
        <w:rPr>
          <w:rFonts w:hAnsi="宋体" w:cs="Times New Roman"/>
        </w:rPr>
      </w:pPr>
    </w:p>
    <w:sectPr w:rsidSect="00240055">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FC"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750FC" w:rsidP="00A750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FC"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4964">
      <w:rPr>
        <w:rStyle w:val="PageNumber"/>
        <w:noProof/>
      </w:rPr>
      <w:t>1</w:t>
    </w:r>
    <w:r>
      <w:rPr>
        <w:rStyle w:val="PageNumber"/>
      </w:rPr>
      <w:fldChar w:fldCharType="end"/>
    </w:r>
  </w:p>
  <w:p w:rsidR="00A750FC" w:rsidP="00A750F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40055"/>
    <w:rsid w:val="00223F9C"/>
    <w:rsid w:val="00240055"/>
    <w:rsid w:val="00381715"/>
    <w:rsid w:val="004C1E30"/>
    <w:rsid w:val="005115E5"/>
    <w:rsid w:val="0058135F"/>
    <w:rsid w:val="005B095F"/>
    <w:rsid w:val="00620569"/>
    <w:rsid w:val="006750A1"/>
    <w:rsid w:val="00687CE7"/>
    <w:rsid w:val="006E4964"/>
    <w:rsid w:val="00710FA3"/>
    <w:rsid w:val="007749A4"/>
    <w:rsid w:val="007B7571"/>
    <w:rsid w:val="00843C25"/>
    <w:rsid w:val="008C6913"/>
    <w:rsid w:val="009241AF"/>
    <w:rsid w:val="00A750FC"/>
    <w:rsid w:val="00A8587B"/>
    <w:rsid w:val="00AF3068"/>
    <w:rsid w:val="00B63F03"/>
    <w:rsid w:val="00B81E0C"/>
    <w:rsid w:val="00CB301C"/>
    <w:rsid w:val="00D3508F"/>
    <w:rsid w:val="00D4145E"/>
    <w:rsid w:val="00D66C80"/>
    <w:rsid w:val="00DD6807"/>
    <w:rsid w:val="00E04DDF"/>
    <w:rsid w:val="00E42483"/>
    <w:rsid w:val="00FD0FDE"/>
    <w:rsid w:val="00FF04E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50A1"/>
    <w:pPr>
      <w:widowControl w:val="0"/>
      <w:jc w:val="both"/>
    </w:pPr>
    <w:rPr>
      <w:kern w:val="2"/>
      <w:sz w:val="21"/>
      <w:szCs w:val="24"/>
    </w:rPr>
  </w:style>
  <w:style w:type="paragraph" w:styleId="Heading1">
    <w:name w:val="heading 1"/>
    <w:basedOn w:val="Normal"/>
    <w:next w:val="Normal"/>
    <w:qFormat/>
    <w:rsid w:val="00B63F0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B63F0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63F03"/>
    <w:pPr>
      <w:keepNext/>
      <w:keepLines/>
      <w:spacing w:before="260" w:after="260" w:line="416" w:lineRule="auto"/>
      <w:outlineLvl w:val="2"/>
    </w:pPr>
    <w:rPr>
      <w:b/>
      <w:bCs/>
      <w:sz w:val="32"/>
      <w:szCs w:val="32"/>
    </w:rPr>
  </w:style>
  <w:style w:type="paragraph" w:styleId="Heading4">
    <w:name w:val="heading 4"/>
    <w:basedOn w:val="Normal"/>
    <w:next w:val="Normal"/>
    <w:qFormat/>
    <w:rsid w:val="00B63F0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63F03"/>
    <w:pPr>
      <w:keepNext/>
      <w:keepLines/>
      <w:spacing w:before="280" w:after="290" w:line="376" w:lineRule="auto"/>
      <w:outlineLvl w:val="4"/>
    </w:pPr>
    <w:rPr>
      <w:b/>
      <w:bCs/>
      <w:sz w:val="28"/>
      <w:szCs w:val="28"/>
    </w:rPr>
  </w:style>
  <w:style w:type="paragraph" w:styleId="Heading6">
    <w:name w:val="heading 6"/>
    <w:basedOn w:val="Normal"/>
    <w:next w:val="Normal"/>
    <w:qFormat/>
    <w:rsid w:val="00B63F0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63F03"/>
    <w:pPr>
      <w:keepNext/>
      <w:keepLines/>
      <w:spacing w:before="240" w:after="64" w:line="320" w:lineRule="auto"/>
      <w:outlineLvl w:val="6"/>
    </w:pPr>
    <w:rPr>
      <w:b/>
      <w:bCs/>
      <w:sz w:val="24"/>
    </w:rPr>
  </w:style>
  <w:style w:type="paragraph" w:styleId="Heading8">
    <w:name w:val="heading 8"/>
    <w:basedOn w:val="Normal"/>
    <w:next w:val="Normal"/>
    <w:qFormat/>
    <w:rsid w:val="00B63F0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40055"/>
    <w:rPr>
      <w:rFonts w:ascii="宋体" w:hAnsi="Courier New" w:cs="Courier New"/>
      <w:szCs w:val="21"/>
    </w:rPr>
  </w:style>
  <w:style w:type="paragraph" w:styleId="Header">
    <w:name w:val="header"/>
    <w:basedOn w:val="Normal"/>
    <w:link w:val="Char"/>
    <w:rsid w:val="00CB301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CB301C"/>
    <w:rPr>
      <w:kern w:val="2"/>
      <w:sz w:val="18"/>
      <w:szCs w:val="18"/>
    </w:rPr>
  </w:style>
  <w:style w:type="paragraph" w:styleId="Footer">
    <w:name w:val="footer"/>
    <w:basedOn w:val="Normal"/>
    <w:link w:val="Char0"/>
    <w:rsid w:val="00CB301C"/>
    <w:pPr>
      <w:tabs>
        <w:tab w:val="center" w:pos="4153"/>
        <w:tab w:val="right" w:pos="8306"/>
      </w:tabs>
      <w:snapToGrid w:val="0"/>
      <w:jc w:val="left"/>
    </w:pPr>
    <w:rPr>
      <w:sz w:val="18"/>
      <w:szCs w:val="18"/>
    </w:rPr>
  </w:style>
  <w:style w:type="character" w:customStyle="1" w:styleId="Char0">
    <w:name w:val="页脚 Char"/>
    <w:link w:val="Footer"/>
    <w:rsid w:val="00CB301C"/>
    <w:rPr>
      <w:kern w:val="2"/>
      <w:sz w:val="18"/>
      <w:szCs w:val="18"/>
    </w:rPr>
  </w:style>
  <w:style w:type="character" w:customStyle="1" w:styleId="2Char">
    <w:name w:val="标题 2 Char"/>
    <w:link w:val="Heading2"/>
    <w:rsid w:val="00AF3068"/>
    <w:rPr>
      <w:rFonts w:ascii="Arial" w:eastAsia="黑体" w:hAnsi="Arial"/>
      <w:b/>
      <w:bCs/>
      <w:kern w:val="2"/>
      <w:sz w:val="32"/>
      <w:szCs w:val="32"/>
    </w:rPr>
  </w:style>
  <w:style w:type="character" w:styleId="PageNumber">
    <w:name w:val="page number"/>
    <w:basedOn w:val="DefaultParagraphFont"/>
    <w:rsid w:val="00A750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24038;&#25324;.TIF" TargetMode="External" /><Relationship Id="rId8" Type="http://schemas.openxmlformats.org/officeDocument/2006/relationships/image" Target="media/image4.png" /><Relationship Id="rId9" Type="http://schemas.openxmlformats.org/officeDocument/2006/relationships/image" Target="&#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689</Words>
  <Characters>3933</Characters>
  <Application>Microsoft Office Word</Application>
  <DocSecurity>0</DocSecurity>
  <Lines>32</Lines>
  <Paragraphs>9</Paragraphs>
  <ScaleCrop>false</ScaleCrop>
  <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