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560136" w:rsidRPr="003410E2" w:rsidP="003410E2">
      <w:pPr>
        <w:pStyle w:val="Heading3"/>
        <w:jc w:val="center"/>
        <w:rPr>
          <w:rFonts w:ascii="宋体" w:hAnsi="宋体"/>
          <w:color w:val="FF0000"/>
          <w:sz w:val="28"/>
        </w:rPr>
      </w:pPr>
      <w:r w:rsidRPr="003410E2">
        <w:rPr>
          <w:rFonts w:ascii="宋体" w:hAnsi="宋体"/>
          <w:color w:val="FF0000"/>
          <w:sz w:val="28"/>
        </w:rPr>
        <w:t>单文精练三　陈以勤传</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阅读下面的文言文，完成文后题目。</w:t>
      </w:r>
    </w:p>
    <w:p w:rsidR="008407B5" w:rsidRPr="003410E2" w:rsidP="008407B5">
      <w:pPr>
        <w:pStyle w:val="PlainText"/>
        <w:tabs>
          <w:tab w:val="left" w:pos="3261"/>
        </w:tabs>
        <w:snapToGrid w:val="0"/>
        <w:spacing w:line="360" w:lineRule="auto"/>
        <w:ind w:firstLine="420" w:firstLineChars="200"/>
        <w:rPr>
          <w:rFonts w:hAnsi="宋体" w:cs="Times New Roman"/>
        </w:rPr>
      </w:pPr>
      <w:r w:rsidRPr="003410E2">
        <w:rPr>
          <w:rFonts w:hAnsi="宋体" w:cs="Times New Roman"/>
        </w:rPr>
        <w:t>陈以勤，字逸甫，南充人。嘉靖二十年进士。选庶吉士，授</w:t>
      </w:r>
      <w:r w:rsidRPr="003410E2">
        <w:rPr>
          <w:rFonts w:hAnsi="宋体" w:cs="Times New Roman"/>
          <w:em w:val="underDot"/>
        </w:rPr>
        <w:t>检讨</w:t>
      </w:r>
      <w:r w:rsidRPr="003410E2">
        <w:rPr>
          <w:rFonts w:hAnsi="宋体" w:cs="Times New Roman"/>
        </w:rPr>
        <w:t>。久之，充裕王讲官，迁修撰，进</w:t>
      </w:r>
      <w:r w:rsidRPr="003410E2">
        <w:rPr>
          <w:rFonts w:hAnsi="宋体" w:cs="Times New Roman"/>
          <w:em w:val="underDot"/>
        </w:rPr>
        <w:t>洗马</w:t>
      </w:r>
      <w:r w:rsidRPr="003410E2">
        <w:rPr>
          <w:rFonts w:hAnsi="宋体" w:cs="Times New Roman"/>
        </w:rPr>
        <w:t>。时东宫位号未定，群小多构衅。世宗于父子素薄，王岁时不得燕见。</w:t>
      </w:r>
      <w:r w:rsidRPr="003410E2">
        <w:rPr>
          <w:rFonts w:hAnsi="宋体" w:cs="Times New Roman"/>
          <w:u w:val="wave"/>
        </w:rPr>
        <w:t>常禄外例有给赐王亦不敢请积三岁邸中窘甚王左右以千金贿严世蕃世蕃喜以属</w:t>
      </w:r>
      <w:r w:rsidRPr="003410E2">
        <w:rPr>
          <w:rFonts w:hAnsi="宋体" w:cs="Times New Roman"/>
          <w:u w:val="wave"/>
          <w:em w:val="underDot"/>
        </w:rPr>
        <w:t>户部</w:t>
      </w:r>
      <w:r w:rsidRPr="003410E2">
        <w:rPr>
          <w:rFonts w:hAnsi="宋体" w:cs="Times New Roman"/>
          <w:u w:val="wave"/>
        </w:rPr>
        <w:t>得并给三岁资</w:t>
      </w:r>
      <w:r w:rsidRPr="003410E2">
        <w:rPr>
          <w:rFonts w:hAnsi="宋体" w:cs="Times New Roman"/>
        </w:rPr>
        <w:t>然世蕃常自疑，一日屏人语以勤及高拱曰：“闻殿下近有惑志，谓家大人何？”拱故为谑语，以勤正色曰：“君安从受此言？”世蕃默然去。裕邸乃安。</w:t>
      </w:r>
      <w:r w:rsidRPr="003410E2">
        <w:rPr>
          <w:rFonts w:hAnsi="宋体" w:cs="Times New Roman"/>
          <w:u w:val="single"/>
        </w:rPr>
        <w:t>为讲官九年，有羽翼功，而深自晦匿，王尝书“忠贞”二字赐之。</w:t>
      </w:r>
      <w:r w:rsidRPr="003410E2">
        <w:rPr>
          <w:rFonts w:hAnsi="宋体" w:cs="Times New Roman"/>
        </w:rPr>
        <w:t>父丧除，还为侍读学士，掌翰林院。穆宗即位，以勤自以潜邸旧臣，条上谨始十事。其言揽权、听言尤切。诏嘉其忠恳。</w:t>
      </w:r>
      <w:r w:rsidRPr="003410E2">
        <w:rPr>
          <w:rFonts w:hAnsi="宋体" w:cs="Times New Roman"/>
          <w:u w:val="wave"/>
        </w:rPr>
        <w:t>穆宗朝讲希御政无所裁决近幸多缘内降得厚恩以勤请励精修政帝心动欲有所举措卒为内侍所阻疏亦留中</w:t>
      </w:r>
      <w:r w:rsidRPr="003410E2">
        <w:rPr>
          <w:rFonts w:hAnsi="宋体" w:cs="Times New Roman"/>
        </w:rPr>
        <w:t>四年，条上时务因循之弊，请慎擢用。帝嘉之，下所司议。</w:t>
      </w:r>
      <w:r w:rsidRPr="003410E2">
        <w:rPr>
          <w:rFonts w:hAnsi="宋体" w:cs="Times New Roman"/>
          <w:u w:val="single"/>
        </w:rPr>
        <w:t>高拱掌</w:t>
      </w:r>
      <w:r w:rsidRPr="003410E2">
        <w:rPr>
          <w:rFonts w:hAnsi="宋体" w:cs="Times New Roman"/>
          <w:u w:val="single"/>
          <w:em w:val="underDot"/>
        </w:rPr>
        <w:t>吏部</w:t>
      </w:r>
      <w:r w:rsidRPr="003410E2">
        <w:rPr>
          <w:rFonts w:hAnsi="宋体" w:cs="Times New Roman"/>
          <w:u w:val="single"/>
        </w:rPr>
        <w:t>，恶所言侵己职，寝其奏，惟都察院以赇议惩赃吏一事而已。</w:t>
      </w:r>
      <w:r w:rsidRPr="003410E2">
        <w:rPr>
          <w:rFonts w:hAnsi="宋体" w:cs="Times New Roman"/>
        </w:rPr>
        <w:t>初，以勤之入阁也，徐阶为</w:t>
      </w:r>
      <w:r w:rsidRPr="003410E2">
        <w:rPr>
          <w:rFonts w:hAnsi="宋体" w:cs="Times New Roman"/>
          <w:em w:val="underDot"/>
        </w:rPr>
        <w:t>首辅</w:t>
      </w:r>
      <w:r w:rsidRPr="003410E2">
        <w:rPr>
          <w:rFonts w:hAnsi="宋体" w:cs="Times New Roman"/>
        </w:rPr>
        <w:t>，而拱方见用，朝士各有所附，交相攻。</w:t>
      </w:r>
      <w:r w:rsidRPr="003410E2">
        <w:rPr>
          <w:rFonts w:hAnsi="宋体" w:cs="Times New Roman"/>
          <w:u w:val="single"/>
        </w:rPr>
        <w:t>以勤中立无所比，亦无私人，竟阶与拱去，无訾及之者。</w:t>
      </w:r>
      <w:r w:rsidRPr="003410E2">
        <w:rPr>
          <w:rFonts w:hAnsi="宋体" w:cs="Times New Roman"/>
        </w:rPr>
        <w:t>及拱再入，与赵贞吉相轧，张居正复中构之。以勤与拱旧僚，贞吉其乡人，而居正则所举士也，度不能为解，恐终不为诸人所容，力引疾求罢。遂进兼</w:t>
      </w:r>
      <w:r w:rsidRPr="003410E2">
        <w:rPr>
          <w:rFonts w:hAnsi="宋体" w:cs="Times New Roman"/>
          <w:em w:val="underDot"/>
        </w:rPr>
        <w:t>太子太师</w:t>
      </w:r>
      <w:r w:rsidRPr="003410E2">
        <w:rPr>
          <w:rFonts w:hAnsi="宋体" w:cs="Times New Roman"/>
        </w:rPr>
        <w:t>、吏部尚书，赐敕</w:t>
      </w:r>
      <w:r w:rsidRPr="003410E2">
        <w:rPr>
          <w:rFonts w:hAnsi="宋体" w:cs="Times New Roman"/>
          <w:em w:val="underDot"/>
        </w:rPr>
        <w:t>驰传</w:t>
      </w:r>
      <w:r w:rsidRPr="003410E2">
        <w:rPr>
          <w:rFonts w:hAnsi="宋体" w:cs="Times New Roman"/>
        </w:rPr>
        <w:t>归，诏其子编修于陛侍行。后二年，拱被逐，仓皇出国门，叹曰：“南充，哲人也。”以勤归十年，年七十。</w:t>
      </w:r>
      <w:r w:rsidRPr="003410E2">
        <w:rPr>
          <w:rFonts w:hAnsi="宋体" w:cs="Times New Roman"/>
          <w:u w:val="single"/>
        </w:rPr>
        <w:t>复颁上方银币，命于陛驰归赐之，且敕有司存问。</w:t>
      </w:r>
      <w:r w:rsidRPr="003410E2">
        <w:rPr>
          <w:rFonts w:hAnsi="宋体" w:cs="Times New Roman"/>
        </w:rPr>
        <w:t>又六年卒。赠太保，</w:t>
      </w:r>
      <w:r w:rsidRPr="003410E2">
        <w:rPr>
          <w:rFonts w:hAnsi="宋体" w:cs="Times New Roman"/>
          <w:em w:val="underDot"/>
        </w:rPr>
        <w:t>谥</w:t>
      </w:r>
      <w:r w:rsidRPr="003410E2">
        <w:rPr>
          <w:rFonts w:hAnsi="宋体" w:cs="Times New Roman"/>
        </w:rPr>
        <w:t>文端。</w:t>
      </w:r>
    </w:p>
    <w:p w:rsidR="008407B5" w:rsidRPr="003410E2" w:rsidP="008407B5">
      <w:pPr>
        <w:pStyle w:val="PlainText"/>
        <w:tabs>
          <w:tab w:val="left" w:pos="3261"/>
        </w:tabs>
        <w:snapToGrid w:val="0"/>
        <w:spacing w:line="360" w:lineRule="auto"/>
        <w:ind w:firstLine="420" w:firstLineChars="200"/>
        <w:jc w:val="right"/>
        <w:rPr>
          <w:rFonts w:hAnsi="宋体" w:cs="Times New Roman"/>
        </w:rPr>
      </w:pPr>
      <w:r w:rsidRPr="003410E2">
        <w:rPr>
          <w:rFonts w:hAnsi="宋体" w:cs="Times New Roman"/>
        </w:rPr>
        <w:t>(节选自《明史·陈以勤传》，有删改)</w:t>
      </w:r>
    </w:p>
    <w:p w:rsidR="00560136" w:rsidRPr="003410E2" w:rsidP="005D568F">
      <w:pPr>
        <w:pStyle w:val="PlainText"/>
        <w:tabs>
          <w:tab w:val="left" w:pos="3261"/>
        </w:tabs>
        <w:snapToGrid w:val="0"/>
        <w:spacing w:line="360" w:lineRule="auto"/>
        <w:rPr>
          <w:rFonts w:hAnsi="宋体" w:cs="Times New Roman"/>
        </w:rPr>
      </w:pP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pt;height:44.25pt">
            <v:imagedata r:id="rId4" o:title="1"/>
          </v:shape>
        </w:pic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1．下列对文中画波浪线部分的断句，正确的一项是(　　)</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A．常禄外例/有给赐王/亦不敢请积/三岁/邸中窘甚/王左右以千金贿严世蕃/世蕃喜/以属户部/得并给三岁资/</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B．常禄外/例有给赐/王亦不敢请/积三岁/邸中窘甚/王左右以千金贿严世蕃/世蕃喜/以属户部/得并给三岁资/</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C．常禄外/例有给赐/王亦不敢请/积三岁/邸中窘甚王/左右以千金贿严世蕃/世蕃喜以属户部/得并/给三岁资/</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D．常禄外例/有给赐王/亦不敢请积/三岁/邸中窘甚王/左右以千金贿严世蕃/世蕃喜以属户部/得并/给三岁资/</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2．下列对文中加点词语的相关内容的解说，不正确的一项是(　　)</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A．检讨，职官名，宋有史馆检讨，掌修国史；明清时隶属翰林院，与修撰编修同称为史官。</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B．吏部，六部之一，吏部主管所有官吏的任免、考核、升降及科举取士，其长官称为吏部尚</w:t>
      </w:r>
      <w:r w:rsidRPr="003410E2">
        <w:rPr>
          <w:rFonts w:hAnsi="宋体" w:cs="Times New Roman"/>
        </w:rPr>
        <w:t>书。</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C．首辅，明洪武年间设置内阁，进入内阁的官员称为大学士。首席内阁大学士称之为首辅。</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D．驰传，古代驿站中的马车。驿站是中国古代供传递官府文书和军事情报的人或来往官员途中食宿、换马的场所。</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3．下列对原文有关内容的概括和分析，不正确的一项是(　　)</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A．陈以勤不畏权势，义正辞严。严世蕃询问高拱、陈以勤太子是如何向他们说当今皇帝的，高拱用戏谑的语言责难严世蕃，而陈以勤态度严肃地反问严世蕃从哪里听到的这些话。</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B．陈以勤恪尽职守，忠诚坚贞。陈以勤在裕王府担任了九年讲官，有辅助、保护裕王的功劳，但陈以勤从来没有炫耀过这些，因此裕王曾经写“忠贞”二字赠给陈以勤。</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C．陈以勤上书言事，朝廷嘉许。陈以勤在嘉靖皇帝时凭借太子旧臣的身份，分条呈上谨慎开始行政的十件事情，后来又上书请求慎重提升任用官员的建议，得到皇帝及朝臣的肯定。</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D．陈以勤洞察局势，辞官回乡。相互倾轧的高拱是旧僚、赵贞吉是同乡，加上从中构陷的张居正是自己举荐的，陈以勤揣度调停不好三人关系，不会为三人所容，就辞官归家。</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4．把文中画横线的句子翻译成现代汉语。</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(1)为讲官九年，有羽翼功，而深自晦匿，王尝书“忠贞”二字赐之。</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译文：　</w:t>
      </w:r>
    </w:p>
    <w:p w:rsidR="00560136" w:rsidRPr="003410E2" w:rsidP="005D568F">
      <w:pPr>
        <w:pStyle w:val="PlainText"/>
        <w:tabs>
          <w:tab w:val="left" w:pos="3261"/>
        </w:tabs>
        <w:snapToGrid w:val="0"/>
        <w:spacing w:line="360" w:lineRule="auto"/>
        <w:rPr>
          <w:rFonts w:hAnsi="宋体" w:cs="Times New Roman"/>
        </w:rPr>
      </w:pP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　</w:t>
      </w:r>
    </w:p>
    <w:p w:rsidR="00560136" w:rsidRPr="003410E2" w:rsidP="005D568F">
      <w:pPr>
        <w:pStyle w:val="PlainText"/>
        <w:tabs>
          <w:tab w:val="left" w:pos="3261"/>
        </w:tabs>
        <w:snapToGrid w:val="0"/>
        <w:spacing w:line="360" w:lineRule="auto"/>
        <w:rPr>
          <w:rFonts w:hAnsi="宋体" w:cs="Times New Roman"/>
        </w:rPr>
      </w:pP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(2)高拱掌吏部，恶所言侵己职，寝其奏，惟都察院以赇议惩赃吏一事而已。</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译文：　</w:t>
      </w:r>
    </w:p>
    <w:p w:rsidR="00560136" w:rsidRPr="003410E2" w:rsidP="005D568F">
      <w:pPr>
        <w:pStyle w:val="PlainText"/>
        <w:tabs>
          <w:tab w:val="left" w:pos="3261"/>
        </w:tabs>
        <w:snapToGrid w:val="0"/>
        <w:spacing w:line="360" w:lineRule="auto"/>
        <w:rPr>
          <w:rFonts w:hAnsi="宋体" w:cs="Times New Roman"/>
        </w:rPr>
      </w:pP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　</w:t>
      </w:r>
    </w:p>
    <w:p w:rsidR="00B0306D" w:rsidRPr="003410E2" w:rsidP="005D568F">
      <w:pPr>
        <w:pStyle w:val="PlainText"/>
        <w:tabs>
          <w:tab w:val="left" w:pos="3261"/>
        </w:tabs>
        <w:snapToGrid w:val="0"/>
        <w:spacing w:line="360" w:lineRule="auto"/>
        <w:rPr>
          <w:rFonts w:hAnsi="宋体" w:cs="Times New Roman"/>
        </w:rPr>
      </w:pPr>
      <w:r>
        <w:rPr>
          <w:rFonts w:hAnsi="宋体" w:cs="Times New Roman"/>
        </w:rPr>
        <w:pict>
          <v:shape id="_x0000_i1026" type="#_x0000_t75" style="width:210pt;height:43.5pt">
            <v:imagedata r:id="rId5" o:title="2"/>
          </v:shape>
        </w:pic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1.下列对文中画波浪线部分的断句，正确的一项是(　　)</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A．穆宗朝/讲希御政/无所裁决/近幸多缘内降得厚恩/以勤请励精修政/帝心动/欲有所举措/卒为内侍所阻/疏亦留中/</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B．穆宗朝讲希御/政无所裁决/近幸多缘内降得厚恩/以勤请励精修政/帝心动/欲有所举措/卒为内侍所阻/疏亦留中/</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C．穆宗朝/讲希御政/无所裁决/近幸多缘内降/得厚恩以勤/请励精修政/帝心动/欲有所举措/卒为内侍所阻/疏亦留中/</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D．穆宗朝讲希御/政无所裁决/近幸多缘内降/得厚恩以勤/请励精修政/帝心动/欲有所举措/卒为内侍所阻/疏亦留中/</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2．下列对文中加点词语的相关内容的解说，不正确的一项是(　　)</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A．洗马，古代官职名，即太子洗马。汉时作“先马”，太子的侍从官，出行时为前导。唐代沿称，掌管书籍。</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B．户部，古代官署名，六部之一，是掌管户籍财经的机关，起源于周代官制中的地官，亦称民部，因避唐太宗李世民的名讳而改称户部。</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C．太子太师，古代官职名，与太子太傅、太子太保并称为“东宫三师”，都是太子的老师。多为虚衔无实职，主要用来追赠死去的重臣。</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D．谥，古人死后，为褒扬其生前事迹、品德政绩等而给予的封号。帝王的谥号由礼官议定经继位的帝王认可后予以宣布，臣下的谥号由朝廷赐予。</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3．下列对原文有关内容的概括和分析，不正确的一项是(　　)</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A．陈以勤热心王储，但不得重用。虽然陈以勤对裕王十分忠心，但是明世宗对于陈氏父子的情谊一向十分淡薄，因此，裕王一年内也都不能召见陈以勤一次。</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B．陈以勤为人庄重，不畏权势。严世蕃向高拱、陈以勤询问裕王如何评说皇帝时，高拱用戏谑的语言应付严世蕃，而陈以勤以严肃的态度反问严世蕃。</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C．陈以勤忠勇坚贞，不矜不伐。虽然陈以勤在裕王府担任了九年讲官，有保护裕王的功劳，裕王也曾书写“忠贞”二字相赠，但他却深藏晦匿，不曾夸耀。</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D．陈以勤聪明睿智，洞察局势。高拱和赵贞吉相互倾轧，张居正又从中构陷，陈以勤自知调停不好三人关系，以至于不会为三人所容，于是辞官归家。</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4．把文中画横线的句子翻译成现代汉语。</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(1)以勤中立无所比，亦无私人，竟阶与拱去，无訾及之者。</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译文：　</w:t>
      </w:r>
    </w:p>
    <w:p w:rsidR="00560136" w:rsidRPr="003410E2" w:rsidP="005D568F">
      <w:pPr>
        <w:pStyle w:val="PlainText"/>
        <w:tabs>
          <w:tab w:val="left" w:pos="3261"/>
        </w:tabs>
        <w:snapToGrid w:val="0"/>
        <w:spacing w:line="360" w:lineRule="auto"/>
        <w:rPr>
          <w:rFonts w:hAnsi="宋体" w:cs="Times New Roman"/>
        </w:rPr>
      </w:pP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　</w:t>
      </w:r>
    </w:p>
    <w:p w:rsidR="00560136" w:rsidRPr="003410E2" w:rsidP="005D568F">
      <w:pPr>
        <w:pStyle w:val="PlainText"/>
        <w:tabs>
          <w:tab w:val="left" w:pos="3261"/>
        </w:tabs>
        <w:snapToGrid w:val="0"/>
        <w:spacing w:line="360" w:lineRule="auto"/>
        <w:rPr>
          <w:rFonts w:hAnsi="宋体" w:cs="Times New Roman"/>
        </w:rPr>
      </w:pP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　</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(2)复颁上方银币，命于陛驰归赐之，且敕有司存问。</w:t>
      </w: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译文：　</w:t>
      </w:r>
    </w:p>
    <w:p w:rsidR="00560136" w:rsidRPr="003410E2" w:rsidP="005D568F">
      <w:pPr>
        <w:pStyle w:val="PlainText"/>
        <w:tabs>
          <w:tab w:val="left" w:pos="3261"/>
        </w:tabs>
        <w:snapToGrid w:val="0"/>
        <w:spacing w:line="360" w:lineRule="auto"/>
        <w:rPr>
          <w:rFonts w:hAnsi="宋体" w:cs="Times New Roman"/>
        </w:rPr>
      </w:pPr>
    </w:p>
    <w:p w:rsidR="00560136" w:rsidRPr="003410E2" w:rsidP="005D568F">
      <w:pPr>
        <w:pStyle w:val="PlainText"/>
        <w:tabs>
          <w:tab w:val="left" w:pos="3261"/>
        </w:tabs>
        <w:snapToGrid w:val="0"/>
        <w:spacing w:line="360" w:lineRule="auto"/>
        <w:rPr>
          <w:rFonts w:hAnsi="宋体" w:cs="Times New Roman"/>
        </w:rPr>
      </w:pPr>
      <w:r w:rsidRPr="003410E2">
        <w:rPr>
          <w:rFonts w:hAnsi="宋体" w:cs="Times New Roman"/>
        </w:rPr>
        <w:t>　</w:t>
      </w:r>
    </w:p>
    <w:p w:rsidR="00560136" w:rsidRPr="003410E2" w:rsidP="005D568F">
      <w:pPr>
        <w:pStyle w:val="PlainText"/>
        <w:tabs>
          <w:tab w:val="left" w:pos="3261"/>
        </w:tabs>
        <w:snapToGrid w:val="0"/>
        <w:spacing w:line="360" w:lineRule="auto"/>
        <w:rPr>
          <w:rFonts w:hAnsi="宋体" w:cs="Times New Roman"/>
        </w:rPr>
      </w:pPr>
    </w:p>
    <w:p w:rsidR="00C568AF" w:rsidRPr="003410E2" w:rsidP="00C568AF">
      <w:pPr>
        <w:pStyle w:val="Heading2"/>
        <w:tabs>
          <w:tab w:val="left" w:pos="3261"/>
        </w:tabs>
        <w:jc w:val="center"/>
        <w:rPr>
          <w:rFonts w:ascii="宋体" w:eastAsia="宋体" w:hAnsi="宋体"/>
          <w:sz w:val="21"/>
        </w:rPr>
      </w:pPr>
      <w:r w:rsidRPr="003410E2">
        <w:rPr>
          <w:rFonts w:ascii="宋体" w:eastAsia="宋体" w:hAnsi="宋体"/>
          <w:sz w:val="21"/>
        </w:rPr>
        <w:br w:type="page"/>
      </w:r>
      <w:r w:rsidRPr="003410E2">
        <w:rPr>
          <w:rFonts w:ascii="宋体" w:eastAsia="宋体" w:hAnsi="宋体"/>
          <w:sz w:val="21"/>
        </w:rPr>
        <w:t>答案精析</w:t>
      </w:r>
    </w:p>
    <w:p w:rsidR="00C568AF" w:rsidRPr="003410E2" w:rsidP="00C568AF">
      <w:pPr>
        <w:pStyle w:val="PlainText"/>
        <w:snapToGrid w:val="0"/>
        <w:spacing w:line="360" w:lineRule="auto"/>
        <w:rPr>
          <w:rFonts w:hAnsi="宋体" w:cs="Times New Roman"/>
        </w:rPr>
      </w:pPr>
      <w:r w:rsidRPr="003410E2">
        <w:rPr>
          <w:rFonts w:hAnsi="宋体" w:cs="Times New Roman"/>
        </w:rPr>
        <w:t>第一组</w:t>
      </w:r>
    </w:p>
    <w:p w:rsidR="00C568AF" w:rsidRPr="003410E2" w:rsidP="00C568AF">
      <w:pPr>
        <w:pStyle w:val="PlainText"/>
        <w:snapToGrid w:val="0"/>
        <w:spacing w:line="360" w:lineRule="auto"/>
        <w:rPr>
          <w:rFonts w:hAnsi="宋体" w:cs="Times New Roman"/>
        </w:rPr>
      </w:pPr>
      <w:r w:rsidRPr="003410E2">
        <w:rPr>
          <w:rFonts w:hAnsi="宋体" w:cs="Times New Roman"/>
        </w:rPr>
        <w:t>1．B　[使用排除法，“常禄外例/有给赐王/亦不敢请积/三岁”，从“常”“外”的对比可知“外”后要有停顿，排除A、D两项。从表示存在的“有”分析，动词谓语是“给赐”，“赐”后要停顿；从专有名词“王”分析，动词谓语是“请”，这个词语后面要停顿。后面是指“王左右之人”，排除C项。]</w:t>
      </w:r>
    </w:p>
    <w:p w:rsidR="00C568AF" w:rsidRPr="003410E2" w:rsidP="00C568AF">
      <w:pPr>
        <w:pStyle w:val="PlainText"/>
        <w:snapToGrid w:val="0"/>
        <w:spacing w:line="360" w:lineRule="auto"/>
        <w:rPr>
          <w:rFonts w:hAnsi="宋体" w:cs="Times New Roman"/>
        </w:rPr>
      </w:pPr>
      <w:r w:rsidRPr="003410E2">
        <w:rPr>
          <w:rFonts w:hAnsi="宋体" w:cs="Times New Roman"/>
        </w:rPr>
        <w:t>2．B　[“所有官吏”应为“文官”，“科举取士”属礼部管辖。]</w:t>
      </w:r>
    </w:p>
    <w:p w:rsidR="00C568AF" w:rsidRPr="003410E2" w:rsidP="00C568AF">
      <w:pPr>
        <w:pStyle w:val="PlainText"/>
        <w:snapToGrid w:val="0"/>
        <w:spacing w:line="360" w:lineRule="auto"/>
        <w:rPr>
          <w:rFonts w:hAnsi="宋体" w:cs="Times New Roman"/>
        </w:rPr>
      </w:pPr>
      <w:r w:rsidRPr="003410E2">
        <w:rPr>
          <w:rFonts w:hAnsi="宋体" w:cs="Times New Roman"/>
        </w:rPr>
        <w:t>3．C　[“嘉靖皇帝”应为“穆宗皇帝”，属于张冠李戴；“得到皇帝及朝臣的肯定”错，“朝臣的肯定”属于无中生有。]</w:t>
      </w:r>
    </w:p>
    <w:p w:rsidR="00C568AF" w:rsidRPr="003410E2" w:rsidP="00C568AF">
      <w:pPr>
        <w:pStyle w:val="PlainText"/>
        <w:snapToGrid w:val="0"/>
        <w:spacing w:line="360" w:lineRule="auto"/>
        <w:rPr>
          <w:rFonts w:hAnsi="宋体" w:cs="Times New Roman"/>
        </w:rPr>
      </w:pPr>
      <w:r w:rsidRPr="003410E2">
        <w:rPr>
          <w:rFonts w:hAnsi="宋体" w:cs="Times New Roman"/>
        </w:rPr>
        <w:t>4．(1)陈以勤担任讲官九年，有辅助保护的功劳，却深深隐藏自己，裕王曾经写“忠贞”两个字赐给他。</w:t>
      </w:r>
    </w:p>
    <w:p w:rsidR="00C568AF" w:rsidRPr="003410E2" w:rsidP="00C568AF">
      <w:pPr>
        <w:pStyle w:val="PlainText"/>
        <w:snapToGrid w:val="0"/>
        <w:spacing w:line="360" w:lineRule="auto"/>
        <w:rPr>
          <w:rFonts w:hAnsi="宋体" w:cs="Times New Roman"/>
        </w:rPr>
      </w:pPr>
      <w:r w:rsidRPr="003410E2">
        <w:rPr>
          <w:rFonts w:hAnsi="宋体" w:cs="Times New Roman"/>
        </w:rPr>
        <w:t>(2)高拱掌管吏部，憎恨陈以勤的奏请侵害了自己的职分，搁置了他的奏疏不用，所用的只有都察院因为贿赂商议惩治赃官一事而已。</w:t>
      </w:r>
    </w:p>
    <w:p w:rsidR="00C568AF" w:rsidRPr="003410E2" w:rsidP="00C568AF">
      <w:pPr>
        <w:pStyle w:val="PlainText"/>
        <w:snapToGrid w:val="0"/>
        <w:spacing w:line="360" w:lineRule="auto"/>
        <w:rPr>
          <w:rFonts w:hAnsi="宋体" w:cs="Times New Roman"/>
        </w:rPr>
      </w:pPr>
      <w:r w:rsidRPr="003410E2">
        <w:rPr>
          <w:rFonts w:hAnsi="宋体" w:cs="Times New Roman"/>
        </w:rPr>
        <w:t>解析　(1)“羽翼”解释为辅助保护，“而”解释为却，“晦匿”解释为隐藏。(2)“恶”解释为憎恨，“寝”解释为搁置，“惟”解释为只有。</w:t>
      </w:r>
    </w:p>
    <w:p w:rsidR="00C568AF" w:rsidRPr="003410E2" w:rsidP="00C568AF">
      <w:pPr>
        <w:pStyle w:val="PlainText"/>
        <w:snapToGrid w:val="0"/>
        <w:spacing w:line="360" w:lineRule="auto"/>
        <w:rPr>
          <w:rFonts w:hAnsi="宋体" w:cs="Times New Roman"/>
        </w:rPr>
      </w:pPr>
      <w:r w:rsidRPr="003410E2">
        <w:rPr>
          <w:rFonts w:hAnsi="宋体" w:cs="Times New Roman"/>
        </w:rPr>
        <w:t>第二组</w:t>
      </w:r>
    </w:p>
    <w:p w:rsidR="00C568AF" w:rsidRPr="003410E2" w:rsidP="00C568AF">
      <w:pPr>
        <w:pStyle w:val="PlainText"/>
        <w:snapToGrid w:val="0"/>
        <w:spacing w:line="360" w:lineRule="auto"/>
        <w:rPr>
          <w:rFonts w:hAnsi="宋体" w:cs="Times New Roman"/>
        </w:rPr>
      </w:pPr>
      <w:r w:rsidRPr="003410E2">
        <w:rPr>
          <w:rFonts w:hAnsi="宋体" w:cs="Times New Roman"/>
        </w:rPr>
        <w:t>1．B　[“政”“近幸”“以勤”“帝”“疏”分别作所在句子的主语，这几个词的前面都要断开。]</w:t>
      </w:r>
    </w:p>
    <w:p w:rsidR="00C568AF" w:rsidRPr="003410E2" w:rsidP="00C568AF">
      <w:pPr>
        <w:pStyle w:val="PlainText"/>
        <w:snapToGrid w:val="0"/>
        <w:spacing w:line="360" w:lineRule="auto"/>
        <w:rPr>
          <w:rFonts w:hAnsi="宋体" w:cs="Times New Roman"/>
        </w:rPr>
      </w:pPr>
      <w:r w:rsidRPr="003410E2">
        <w:rPr>
          <w:rFonts w:hAnsi="宋体" w:cs="Times New Roman"/>
        </w:rPr>
        <w:t>2．D　[“为褒扬其生前事迹、品德政绩等而给予的封号”错，谥号是帝妃、诸侯、大臣及其他地位很高的人死之后，给予评价性的文字，有美谥，也有恶谥。]</w:t>
      </w:r>
    </w:p>
    <w:p w:rsidR="00C568AF" w:rsidRPr="003410E2" w:rsidP="00C568AF">
      <w:pPr>
        <w:pStyle w:val="PlainText"/>
        <w:snapToGrid w:val="0"/>
        <w:spacing w:line="360" w:lineRule="auto"/>
        <w:rPr>
          <w:rFonts w:hAnsi="宋体" w:cs="Times New Roman"/>
        </w:rPr>
      </w:pPr>
      <w:r w:rsidRPr="003410E2">
        <w:rPr>
          <w:rFonts w:hAnsi="宋体" w:cs="Times New Roman"/>
        </w:rPr>
        <w:t>3．A　[曲解文意。原文意思是，明世宗对于父子之情一向很淡薄，裕王一年内都不能被召见一次。]</w:t>
      </w:r>
    </w:p>
    <w:p w:rsidR="00C568AF" w:rsidRPr="003410E2" w:rsidP="00C568AF">
      <w:pPr>
        <w:pStyle w:val="PlainText"/>
        <w:snapToGrid w:val="0"/>
        <w:spacing w:line="360" w:lineRule="auto"/>
        <w:rPr>
          <w:rFonts w:hAnsi="宋体" w:cs="Times New Roman"/>
        </w:rPr>
      </w:pPr>
      <w:r w:rsidRPr="003410E2">
        <w:rPr>
          <w:rFonts w:hAnsi="宋体" w:cs="Times New Roman"/>
        </w:rPr>
        <w:t>4．(1)陈以勤保持中立，没有去勾结任何人，也不偏私某人，最终徐阶和高拱离开内阁时，也没有任何非议涉及陈以勤。</w:t>
      </w:r>
    </w:p>
    <w:p w:rsidR="00C568AF" w:rsidRPr="003410E2" w:rsidP="00C568AF">
      <w:pPr>
        <w:pStyle w:val="PlainText"/>
        <w:snapToGrid w:val="0"/>
        <w:spacing w:line="360" w:lineRule="auto"/>
        <w:rPr>
          <w:rFonts w:hAnsi="宋体" w:cs="Times New Roman"/>
        </w:rPr>
      </w:pPr>
      <w:r w:rsidRPr="003410E2">
        <w:rPr>
          <w:rFonts w:hAnsi="宋体" w:cs="Times New Roman"/>
        </w:rPr>
        <w:t>(2)皇帝又送发宫廷中的银币，命令陈于陛快速回乡赏赐他，并且敕令主管官员慰问。</w:t>
      </w:r>
    </w:p>
    <w:p w:rsidR="00C568AF" w:rsidRPr="003410E2" w:rsidP="00C568AF">
      <w:pPr>
        <w:pStyle w:val="PlainText"/>
        <w:snapToGrid w:val="0"/>
        <w:spacing w:line="360" w:lineRule="auto"/>
        <w:rPr>
          <w:rFonts w:hAnsi="宋体" w:cs="Times New Roman"/>
        </w:rPr>
      </w:pPr>
      <w:r w:rsidRPr="003410E2">
        <w:rPr>
          <w:rFonts w:hAnsi="宋体" w:cs="Times New Roman"/>
        </w:rPr>
        <w:t>解析　(1)“私”解释为勾结，“竟”解释为最终，“訾”解释为非议。(2)“颁”解释为送发，“归”解释为回乡，“存问”解释为慰问。</w:t>
      </w:r>
    </w:p>
    <w:p w:rsidR="00C568AF" w:rsidRPr="003410E2" w:rsidP="00C568AF">
      <w:pPr>
        <w:pStyle w:val="PlainText"/>
        <w:snapToGrid w:val="0"/>
        <w:spacing w:line="360" w:lineRule="auto"/>
        <w:rPr>
          <w:rFonts w:hAnsi="宋体" w:cs="Times New Roman"/>
        </w:rPr>
      </w:pPr>
      <w:r>
        <w:rPr>
          <w:rFonts w:hAnsi="宋体" w:cs="Times New Roman"/>
        </w:rPr>
        <w:pict>
          <v:shape id="_x0000_i1027" type="#_x0000_t75" style="width:2.25pt;height:8.25pt">
            <v:imagedata r:id="rId6" r:href="rId7" o:title=""/>
          </v:shape>
        </w:pict>
      </w:r>
      <w:r w:rsidRPr="003410E2">
        <w:rPr>
          <w:rFonts w:hAnsi="宋体" w:cs="Times New Roman"/>
        </w:rPr>
        <w:t>参考译文</w:t>
      </w:r>
      <w:r>
        <w:rPr>
          <w:rFonts w:hAnsi="宋体" w:cs="Times New Roman"/>
        </w:rPr>
        <w:pict>
          <v:shape id="_x0000_i1028" type="#_x0000_t75" style="width:2.25pt;height:8.25pt">
            <v:imagedata r:id="rId8" r:href="rId9" o:title=""/>
          </v:shape>
        </w:pict>
      </w:r>
    </w:p>
    <w:p w:rsidR="00396693" w:rsidRPr="003410E2" w:rsidP="00C568AF">
      <w:pPr>
        <w:pStyle w:val="PlainText"/>
        <w:snapToGrid w:val="0"/>
        <w:spacing w:line="360" w:lineRule="auto"/>
        <w:ind w:firstLine="420" w:firstLineChars="200"/>
        <w:rPr>
          <w:rFonts w:hAnsi="宋体" w:cs="Times New Roman"/>
        </w:rPr>
      </w:pPr>
      <w:r w:rsidRPr="003410E2">
        <w:rPr>
          <w:rFonts w:hAnsi="宋体" w:cs="Times New Roman"/>
        </w:rPr>
        <w:t>陈以勤，字逸甫，南充人。嘉靖二十年考中进士。选任为庶吉士，授任为检讨。很久之后，充任裕王讲官，升任修撰，晋升为洗马。当时太子的位号还没有确定，小人们多次制造事端。世宗对于父子之情一向很淡薄，裕王一年时间也难以被召见。正常的俸禄外，按照规矩还有供给赏赐，裕王也不敢请求。过了三年，府中很窘迫。裕王左右的人用一千金贿赂严世蕃，严世蕃高兴，因此吩咐户部，得以一起供给三年的财物。但是，严世蕃常暗自怀疑，一天使其他人回避后对陈以勤和高拱说：“听说太子殿下近来疑心，他说过皇上父亲什么吗？”高拱故意用一些戏谑的话来回答，陈以勤听后(对严世蕃)正色说：“你从哪里听到这些话？”严世蕃默然离去。裕王府这才安定下来。陈以勤担任讲官九年，有辅助保护的功劳，却深深隐藏自己，裕王曾经写“忠贞”两个字赐给他。父丧期满服除，回来后仍担任侍读学士，掌管翰林院。穆宗即位，陈以勤以太子旧臣的身份，分条呈上谨慎开始行政的十件事情。他陈述收揽权力、听取谏言尤其恳切。皇帝下诏嘉奖他的忠心诚恳。穆宗朝讲很少驾临，政事无法裁决，身旁受宠的人多因为宫内的降旨获得厚恩。陈以勤请求皇上振奋精神、修明政教，皇帝内心触动，想有所举动，最终被内侍阻止，奏疏也留在宫中。四年，陈以勤分条呈上时政因循守旧的弊端，请求慎重提升任用。皇帝嘉奖他，下交有关部门商议。高拱掌管吏部，憎恨陈以勤的奏请侵害了自己的职分，搁置了他的奏疏不用，所用的只有都察院因为贿赂商议惩治赃官一事而已。起初，陈以勤入值内阁，徐阶任首辅大臣，而高拱刚刚被任用，朝廷士大夫各有所依附，相互攻击。陈以勤保持中立，没有去勾结任何人，也不偏私某人，最终徐阶和高拱离开内阁时，也没有任何非议涉及陈以勤。到高拱再次入内阁，与赵贞吉相互倾轧，张居正又从中间构陷。陈以勤与高拱是旧同僚，赵贞吉是他的同乡，而张居正又是他举荐的，揣度不能为他们调停，恐怕最终不会为众人所容，极力称病请求罢免官职。于是晋升兼任为太子太师、吏部尚书，赏赐乘坐驿站快车还乡，诏令他的儿子陈于陛担任编修侍奉皇上出行。之后两年，高拱被驱逐，仓皇出国都城门，慨叹说：“陈以勤，是明哲保身的人啊。”陈以勤归乡十年，七十岁了。皇帝又送发宫廷中的银币，命令陈于陛快速回乡赏赐他，并且敕令主管官员慰问。又过了六年，去世。追赠太保，谥号文端。</w:t>
      </w:r>
      <w:bookmarkStart w:id="0" w:name="_GoBack"/>
      <w:bookmarkEnd w:id="0"/>
    </w:p>
    <w:p w:rsidR="00396693" w:rsidRPr="003410E2">
      <w:pPr>
        <w:rPr>
          <w:rFonts w:ascii="宋体" w:hAnsi="宋体"/>
          <w:noProof/>
        </w:rPr>
      </w:pPr>
    </w:p>
    <w:p w:rsidR="00396693" w:rsidRPr="003410E2">
      <w:pPr>
        <w:rPr>
          <w:rFonts w:ascii="宋体" w:hAnsi="宋体"/>
        </w:rPr>
      </w:pPr>
    </w:p>
    <w:p w:rsidR="00C568AF" w:rsidRPr="003410E2" w:rsidP="00C568AF">
      <w:pPr>
        <w:pStyle w:val="PlainText"/>
        <w:snapToGrid w:val="0"/>
        <w:spacing w:line="360" w:lineRule="auto"/>
        <w:ind w:firstLine="420" w:firstLineChars="200"/>
        <w:rPr>
          <w:rFonts w:hAnsi="宋体" w:cs="Times New Roman"/>
        </w:rPr>
      </w:pPr>
    </w:p>
    <w:sectPr w:rsidSect="00CA1D0E">
      <w:footerReference w:type="even" r:id="rId10"/>
      <w:footerReference w:type="default" r:id="rId11"/>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693"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396693" w:rsidP="0039669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693"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D6FE3">
      <w:rPr>
        <w:rStyle w:val="PageNumber"/>
        <w:noProof/>
      </w:rPr>
      <w:t>1</w:t>
    </w:r>
    <w:r>
      <w:rPr>
        <w:rStyle w:val="PageNumber"/>
      </w:rPr>
      <w:fldChar w:fldCharType="end"/>
    </w:r>
  </w:p>
  <w:p w:rsidR="00396693" w:rsidP="00396693">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A1D0E"/>
    <w:rsid w:val="001761FE"/>
    <w:rsid w:val="00265F8A"/>
    <w:rsid w:val="00323FFC"/>
    <w:rsid w:val="003410E2"/>
    <w:rsid w:val="003539E8"/>
    <w:rsid w:val="00396693"/>
    <w:rsid w:val="004E30B9"/>
    <w:rsid w:val="00560136"/>
    <w:rsid w:val="005D568F"/>
    <w:rsid w:val="00623B48"/>
    <w:rsid w:val="00687CE7"/>
    <w:rsid w:val="006906B5"/>
    <w:rsid w:val="00784B38"/>
    <w:rsid w:val="00785440"/>
    <w:rsid w:val="008407B5"/>
    <w:rsid w:val="00874390"/>
    <w:rsid w:val="009036E4"/>
    <w:rsid w:val="00912D3B"/>
    <w:rsid w:val="009C044E"/>
    <w:rsid w:val="00B0306D"/>
    <w:rsid w:val="00BE3FEA"/>
    <w:rsid w:val="00C20780"/>
    <w:rsid w:val="00C568AF"/>
    <w:rsid w:val="00CA1D0E"/>
    <w:rsid w:val="00DC2642"/>
    <w:rsid w:val="00EC2CD8"/>
    <w:rsid w:val="00ED6FE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3FEA"/>
    <w:pPr>
      <w:widowControl w:val="0"/>
      <w:jc w:val="both"/>
    </w:pPr>
    <w:rPr>
      <w:kern w:val="2"/>
      <w:sz w:val="21"/>
      <w:szCs w:val="24"/>
    </w:rPr>
  </w:style>
  <w:style w:type="paragraph" w:styleId="Heading1">
    <w:name w:val="heading 1"/>
    <w:basedOn w:val="Normal"/>
    <w:next w:val="Normal"/>
    <w:qFormat/>
    <w:rsid w:val="00560136"/>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560136"/>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560136"/>
    <w:pPr>
      <w:keepNext/>
      <w:keepLines/>
      <w:spacing w:before="260" w:after="260" w:line="416" w:lineRule="auto"/>
      <w:outlineLvl w:val="2"/>
    </w:pPr>
    <w:rPr>
      <w:b/>
      <w:bCs/>
      <w:sz w:val="32"/>
      <w:szCs w:val="32"/>
    </w:rPr>
  </w:style>
  <w:style w:type="paragraph" w:styleId="Heading4">
    <w:name w:val="heading 4"/>
    <w:basedOn w:val="Normal"/>
    <w:next w:val="Normal"/>
    <w:qFormat/>
    <w:rsid w:val="00560136"/>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560136"/>
    <w:pPr>
      <w:keepNext/>
      <w:keepLines/>
      <w:spacing w:before="280" w:after="290" w:line="376" w:lineRule="auto"/>
      <w:outlineLvl w:val="4"/>
    </w:pPr>
    <w:rPr>
      <w:b/>
      <w:bCs/>
      <w:sz w:val="28"/>
      <w:szCs w:val="28"/>
    </w:rPr>
  </w:style>
  <w:style w:type="paragraph" w:styleId="Heading6">
    <w:name w:val="heading 6"/>
    <w:basedOn w:val="Normal"/>
    <w:next w:val="Normal"/>
    <w:qFormat/>
    <w:rsid w:val="00560136"/>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560136"/>
    <w:pPr>
      <w:keepNext/>
      <w:keepLines/>
      <w:spacing w:before="240" w:after="64" w:line="320" w:lineRule="auto"/>
      <w:outlineLvl w:val="6"/>
    </w:pPr>
    <w:rPr>
      <w:b/>
      <w:bCs/>
      <w:sz w:val="24"/>
    </w:rPr>
  </w:style>
  <w:style w:type="paragraph" w:styleId="Heading8">
    <w:name w:val="heading 8"/>
    <w:basedOn w:val="Normal"/>
    <w:next w:val="Normal"/>
    <w:qFormat/>
    <w:rsid w:val="00560136"/>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CA1D0E"/>
    <w:rPr>
      <w:rFonts w:ascii="宋体" w:hAnsi="Courier New" w:cs="Courier New"/>
      <w:szCs w:val="21"/>
    </w:rPr>
  </w:style>
  <w:style w:type="paragraph" w:styleId="Header">
    <w:name w:val="header"/>
    <w:basedOn w:val="Normal"/>
    <w:link w:val="Char"/>
    <w:rsid w:val="005D568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5D568F"/>
    <w:rPr>
      <w:kern w:val="2"/>
      <w:sz w:val="18"/>
      <w:szCs w:val="18"/>
    </w:rPr>
  </w:style>
  <w:style w:type="paragraph" w:styleId="Footer">
    <w:name w:val="footer"/>
    <w:basedOn w:val="Normal"/>
    <w:link w:val="Char0"/>
    <w:rsid w:val="005D568F"/>
    <w:pPr>
      <w:tabs>
        <w:tab w:val="center" w:pos="4153"/>
        <w:tab w:val="right" w:pos="8306"/>
      </w:tabs>
      <w:snapToGrid w:val="0"/>
      <w:jc w:val="left"/>
    </w:pPr>
    <w:rPr>
      <w:sz w:val="18"/>
      <w:szCs w:val="18"/>
    </w:rPr>
  </w:style>
  <w:style w:type="character" w:customStyle="1" w:styleId="Char0">
    <w:name w:val="页脚 Char"/>
    <w:link w:val="Footer"/>
    <w:rsid w:val="005D568F"/>
    <w:rPr>
      <w:kern w:val="2"/>
      <w:sz w:val="18"/>
      <w:szCs w:val="18"/>
    </w:rPr>
  </w:style>
  <w:style w:type="character" w:customStyle="1" w:styleId="2Char">
    <w:name w:val="标题 2 Char"/>
    <w:link w:val="Heading2"/>
    <w:rsid w:val="00C568AF"/>
    <w:rPr>
      <w:rFonts w:ascii="Arial" w:eastAsia="黑体" w:hAnsi="Arial"/>
      <w:b/>
      <w:bCs/>
      <w:kern w:val="2"/>
      <w:sz w:val="32"/>
      <w:szCs w:val="32"/>
    </w:rPr>
  </w:style>
  <w:style w:type="character" w:styleId="PageNumber">
    <w:name w:val="page number"/>
    <w:basedOn w:val="DefaultParagraphFont"/>
    <w:rsid w:val="0039669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24038;&#25324;.TIF" TargetMode="External" /><Relationship Id="rId8" Type="http://schemas.openxmlformats.org/officeDocument/2006/relationships/image" Target="media/image4.png" /><Relationship Id="rId9" Type="http://schemas.openxmlformats.org/officeDocument/2006/relationships/image" Target="&#21491;&#25324;.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739</Words>
  <Characters>4214</Characters>
  <Application>Microsoft Office Word</Application>
  <DocSecurity>0</DocSecurity>
  <Lines>35</Lines>
  <Paragraphs>9</Paragraphs>
  <ScaleCrop>false</ScaleCrop>
  <Company/>
  <LinksUpToDate>false</LinksUpToDate>
  <CharactersWithSpaces>4944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2019-05-23T03:56:00Z</dcterms:created>
  <dcterms:modified xsi:type="dcterms:W3CDTF">2019-05-24T07:44:00Z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