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63F03" w:rsidRPr="00B666D7" w:rsidP="00B666D7">
      <w:pPr>
        <w:pStyle w:val="Heading3"/>
        <w:tabs>
          <w:tab w:val="left" w:pos="3261"/>
        </w:tabs>
        <w:spacing w:line="360" w:lineRule="auto"/>
        <w:jc w:val="center"/>
        <w:rPr>
          <w:rFonts w:ascii="宋体" w:hAnsi="宋体"/>
          <w:color w:val="FF0000"/>
          <w:sz w:val="28"/>
        </w:rPr>
      </w:pPr>
      <w:r w:rsidRPr="00B666D7">
        <w:rPr>
          <w:rFonts w:ascii="宋体" w:hAnsi="宋体"/>
          <w:color w:val="FF0000"/>
          <w:sz w:val="28"/>
        </w:rPr>
        <w:t>单文精练二　高桢传</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阅读下面的文言文，完成文后题目。</w:t>
      </w:r>
    </w:p>
    <w:p w:rsidR="00B63F03" w:rsidRPr="00B666D7" w:rsidP="00C138A3">
      <w:pPr>
        <w:pStyle w:val="PlainText"/>
        <w:tabs>
          <w:tab w:val="left" w:pos="3261"/>
        </w:tabs>
        <w:snapToGrid w:val="0"/>
        <w:spacing w:line="360" w:lineRule="auto"/>
        <w:ind w:firstLine="420" w:firstLineChars="200"/>
        <w:rPr>
          <w:rFonts w:hAnsi="宋体" w:cs="Times New Roman"/>
        </w:rPr>
      </w:pPr>
      <w:r w:rsidRPr="00B666D7">
        <w:rPr>
          <w:rFonts w:hAnsi="宋体" w:cs="Times New Roman"/>
        </w:rPr>
        <w:t>高桢，辽阳渤海人。五世祖牟翰仕辽，官至太师。桢少好学，尝业</w:t>
      </w:r>
      <w:r w:rsidRPr="00B666D7">
        <w:rPr>
          <w:rFonts w:hAnsi="宋体" w:cs="Times New Roman"/>
          <w:em w:val="underDot"/>
        </w:rPr>
        <w:t>进士</w:t>
      </w:r>
      <w:r w:rsidRPr="00B666D7">
        <w:rPr>
          <w:rFonts w:hAnsi="宋体" w:cs="Times New Roman"/>
        </w:rPr>
        <w:t>。斡鲁讨高永昌，已下沈州，永昌惧，伪送款以缓师。</w:t>
      </w:r>
      <w:r w:rsidRPr="00B666D7">
        <w:rPr>
          <w:rFonts w:hAnsi="宋体" w:cs="Times New Roman"/>
          <w:u w:val="wave"/>
        </w:rPr>
        <w:t>是时桢母在沈州遂来降告以永昌降款非诚斡鲁乃进攻既破永昌遂以桢同知东京留守事授猛安</w:t>
      </w:r>
      <w:r w:rsidRPr="00B666D7">
        <w:rPr>
          <w:rFonts w:hAnsi="宋体" w:cs="Times New Roman"/>
        </w:rPr>
        <w:t>天会六年，迁尚书左仆射，</w:t>
      </w:r>
      <w:r w:rsidRPr="00B666D7">
        <w:rPr>
          <w:rFonts w:hAnsi="宋体" w:cs="Times New Roman"/>
          <w:em w:val="underDot"/>
        </w:rPr>
        <w:t>判</w:t>
      </w:r>
      <w:r w:rsidRPr="00B666D7">
        <w:rPr>
          <w:rFonts w:hAnsi="宋体" w:cs="Times New Roman"/>
        </w:rPr>
        <w:t>广宁尹，加太子太傅。</w:t>
      </w:r>
      <w:r w:rsidRPr="00B666D7">
        <w:rPr>
          <w:rFonts w:hAnsi="宋体" w:cs="Times New Roman"/>
          <w:u w:val="single"/>
        </w:rPr>
        <w:t>在镇八年，政令清肃，吏畏而人安之。</w:t>
      </w:r>
      <w:r w:rsidRPr="00B666D7">
        <w:rPr>
          <w:rFonts w:hAnsi="宋体" w:cs="Times New Roman"/>
        </w:rPr>
        <w:t>十五年，加</w:t>
      </w:r>
      <w:r w:rsidRPr="00B666D7">
        <w:rPr>
          <w:rFonts w:hAnsi="宋体" w:cs="Times New Roman"/>
          <w:em w:val="underDot"/>
        </w:rPr>
        <w:t>太子太师</w:t>
      </w:r>
      <w:r w:rsidRPr="00B666D7">
        <w:rPr>
          <w:rFonts w:hAnsi="宋体" w:cs="Times New Roman"/>
        </w:rPr>
        <w:t>，提点河北西路钱帛事。</w:t>
      </w:r>
    </w:p>
    <w:p w:rsidR="00B63F03" w:rsidRPr="00B666D7" w:rsidP="00C138A3">
      <w:pPr>
        <w:pStyle w:val="PlainText"/>
        <w:tabs>
          <w:tab w:val="left" w:pos="3261"/>
        </w:tabs>
        <w:snapToGrid w:val="0"/>
        <w:spacing w:line="360" w:lineRule="auto"/>
        <w:ind w:firstLine="420" w:firstLineChars="200"/>
        <w:rPr>
          <w:rFonts w:hAnsi="宋体" w:cs="Times New Roman"/>
        </w:rPr>
      </w:pPr>
      <w:r w:rsidRPr="00B666D7">
        <w:rPr>
          <w:rFonts w:hAnsi="宋体" w:cs="Times New Roman"/>
        </w:rPr>
        <w:t>天眷初，同签会宁</w:t>
      </w:r>
      <w:r w:rsidRPr="00B666D7">
        <w:rPr>
          <w:rFonts w:hAnsi="宋体" w:cs="Times New Roman"/>
          <w:em w:val="underDot"/>
        </w:rPr>
        <w:t>牧</w:t>
      </w:r>
      <w:r w:rsidRPr="00B666D7">
        <w:rPr>
          <w:rFonts w:hAnsi="宋体" w:cs="Times New Roman"/>
        </w:rPr>
        <w:t>。及熙宗幸燕，兼同知留守，封戴国</w:t>
      </w:r>
      <w:r w:rsidRPr="00B666D7">
        <w:rPr>
          <w:rFonts w:hAnsi="宋体" w:cs="Times New Roman"/>
          <w:em w:val="underDot"/>
        </w:rPr>
        <w:t>公</w:t>
      </w:r>
      <w:r w:rsidRPr="00B666D7">
        <w:rPr>
          <w:rFonts w:hAnsi="宋体" w:cs="Times New Roman"/>
        </w:rPr>
        <w:t>，改同知燕京留守。魏王道济出守中京，以桢为同判，俄改行台平章政事，为西京留守，封任国公。是时，奚、</w:t>
      </w:r>
      <w:r w:rsidRPr="00B666D7">
        <w:rPr>
          <w:rFonts w:hAnsi="宋体" w:cs="宋体" w:hint="eastAsia"/>
        </w:rPr>
        <w:t>霤</w:t>
      </w:r>
      <w:r w:rsidRPr="00B666D7">
        <w:rPr>
          <w:rFonts w:hAnsi="宋体" w:cs="楷体_GB2312" w:hint="eastAsia"/>
        </w:rPr>
        <w:t>军民皆南徙</w:t>
      </w:r>
      <w:r w:rsidRPr="00B666D7">
        <w:rPr>
          <w:rFonts w:hAnsi="宋体" w:cs="Times New Roman"/>
        </w:rPr>
        <w:t>，谋克别术者因之啸聚为盗。海陵患之，即以桢为中京留守，命乘驿之官，责以平贼之期。贼平，封河内郡王。海陵至中京，桢警夜严肃。</w:t>
      </w:r>
      <w:r w:rsidRPr="00B666D7">
        <w:rPr>
          <w:rFonts w:hAnsi="宋体" w:cs="Times New Roman"/>
          <w:u w:val="single"/>
        </w:rPr>
        <w:t>有近侍冯僧家奴李街喜等皆得幸海陵，尝夜饮干禁，桢杖之濒死，由是权贵皆震慑。</w:t>
      </w:r>
      <w:r w:rsidRPr="00B666D7">
        <w:rPr>
          <w:rFonts w:hAnsi="宋体" w:cs="Times New Roman"/>
        </w:rPr>
        <w:t>迁太子太保，行御史大夫，封莒王。策拜司空，进封代王，太子太保、行御史大夫如故。</w:t>
      </w:r>
    </w:p>
    <w:p w:rsidR="00B63F03" w:rsidRPr="00B666D7" w:rsidP="00C138A3">
      <w:pPr>
        <w:pStyle w:val="PlainText"/>
        <w:tabs>
          <w:tab w:val="left" w:pos="3261"/>
        </w:tabs>
        <w:snapToGrid w:val="0"/>
        <w:spacing w:line="360" w:lineRule="auto"/>
        <w:ind w:firstLine="420" w:firstLineChars="200"/>
        <w:rPr>
          <w:rFonts w:hAnsi="宋体" w:cs="Times New Roman"/>
        </w:rPr>
      </w:pPr>
      <w:r w:rsidRPr="00B666D7">
        <w:rPr>
          <w:rFonts w:hAnsi="宋体" w:cs="Times New Roman"/>
        </w:rPr>
        <w:t>桢久在</w:t>
      </w:r>
      <w:r w:rsidRPr="00B666D7">
        <w:rPr>
          <w:rFonts w:hAnsi="宋体" w:cs="Times New Roman"/>
          <w:em w:val="underDot"/>
        </w:rPr>
        <w:t>台</w:t>
      </w:r>
      <w:r w:rsidRPr="00B666D7">
        <w:rPr>
          <w:rFonts w:hAnsi="宋体" w:cs="Times New Roman"/>
        </w:rPr>
        <w:t>，弹劾无所避，</w:t>
      </w:r>
      <w:r w:rsidRPr="00B666D7">
        <w:rPr>
          <w:rFonts w:hAnsi="宋体" w:cs="Times New Roman"/>
          <w:u w:val="single"/>
        </w:rPr>
        <w:t>每进对，必以区别流品，进善退恶为言，当路者忌之。</w:t>
      </w:r>
      <w:r w:rsidRPr="00B666D7">
        <w:rPr>
          <w:rFonts w:hAnsi="宋体" w:cs="Times New Roman"/>
        </w:rPr>
        <w:t>荐张忠辅、马讽为中丞，二人皆险</w:t>
      </w:r>
      <w:r w:rsidRPr="00B666D7">
        <w:rPr>
          <w:rFonts w:hAnsi="宋体" w:cs="宋体" w:hint="eastAsia"/>
        </w:rPr>
        <w:t>诐</w:t>
      </w:r>
      <w:r w:rsidRPr="00B666D7">
        <w:rPr>
          <w:rFonts w:hAnsi="宋体" w:cs="楷体_GB2312" w:hint="eastAsia"/>
        </w:rPr>
        <w:t>深刻</w:t>
      </w:r>
      <w:r w:rsidRPr="00B666D7">
        <w:rPr>
          <w:rFonts w:hAnsi="宋体" w:cs="Times New Roman"/>
        </w:rPr>
        <w:t>，欲令以事中桢。正隆例封冀国公，桢因固辞曰：“</w:t>
      </w:r>
      <w:r w:rsidRPr="00B666D7">
        <w:rPr>
          <w:rFonts w:hAnsi="宋体" w:cs="Times New Roman"/>
          <w:u w:val="single"/>
        </w:rPr>
        <w:t>臣为众小所嫉，恐不能免，尚可受封爵耶？</w:t>
      </w:r>
      <w:r w:rsidRPr="00B666D7">
        <w:rPr>
          <w:rFonts w:hAnsi="宋体" w:cs="Times New Roman"/>
        </w:rPr>
        <w:t>”海陵知其忠直，慰而遣之。及疾革，书空独语曰：“某事未决，某事未奏，死有余恨。”</w:t>
      </w:r>
      <w:r w:rsidRPr="00B666D7">
        <w:rPr>
          <w:rFonts w:hAnsi="宋体" w:cs="Times New Roman"/>
          <w:em w:val="underDot"/>
        </w:rPr>
        <w:t>薨</w:t>
      </w:r>
      <w:r w:rsidRPr="00B666D7">
        <w:rPr>
          <w:rFonts w:hAnsi="宋体" w:cs="Times New Roman"/>
        </w:rPr>
        <w:t>，年六十九。海陵悼惜之，遣使致奠，赙赠加等。</w:t>
      </w:r>
    </w:p>
    <w:p w:rsidR="007C7190" w:rsidRPr="00B666D7" w:rsidP="00C138A3">
      <w:pPr>
        <w:pStyle w:val="PlainText"/>
        <w:tabs>
          <w:tab w:val="left" w:pos="3261"/>
        </w:tabs>
        <w:snapToGrid w:val="0"/>
        <w:spacing w:line="360" w:lineRule="auto"/>
        <w:ind w:firstLine="420" w:firstLineChars="200"/>
        <w:rPr>
          <w:rFonts w:hAnsi="宋体" w:cs="Times New Roman"/>
        </w:rPr>
      </w:pPr>
      <w:r w:rsidRPr="00B666D7">
        <w:rPr>
          <w:rFonts w:hAnsi="宋体" w:cs="Times New Roman"/>
          <w:u w:val="wave"/>
        </w:rPr>
        <w:t>桢性方严家居无声伎之奉虽甚暑未尝解衣缓带对妻孥危坐终日不一谈笑其简默如此</w:t>
      </w:r>
      <w:r w:rsidRPr="00B666D7">
        <w:rPr>
          <w:rFonts w:hAnsi="宋体" w:cs="Times New Roman"/>
        </w:rPr>
        <w:t>。</w:t>
      </w:r>
    </w:p>
    <w:p w:rsidR="00B63F03" w:rsidRPr="00B666D7" w:rsidP="007C7190">
      <w:pPr>
        <w:pStyle w:val="PlainText"/>
        <w:tabs>
          <w:tab w:val="left" w:pos="3261"/>
        </w:tabs>
        <w:snapToGrid w:val="0"/>
        <w:spacing w:line="360" w:lineRule="auto"/>
        <w:ind w:firstLine="420" w:firstLineChars="200"/>
        <w:jc w:val="right"/>
        <w:rPr>
          <w:rFonts w:hAnsi="宋体" w:cs="Times New Roman"/>
        </w:rPr>
      </w:pPr>
      <w:r w:rsidRPr="00B666D7">
        <w:rPr>
          <w:rFonts w:hAnsi="宋体" w:cs="Times New Roman"/>
        </w:rPr>
        <w:t>(节选自《金史·高桢传》，有删改)</w:t>
      </w:r>
    </w:p>
    <w:p w:rsidR="00B63F03" w:rsidRPr="00B666D7" w:rsidP="00CB301C">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65pt;height:44.35pt">
            <v:imagedata r:id="rId4" o:title="1"/>
          </v:shape>
        </w:pic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1．下列对文中画波浪线部分的断句，正确的一项是(　　)</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A．是时/桢母在沈州/遂来降告/以永昌降款非诚/斡鲁乃进攻/既破永昌/遂以桢同知东京留守事/授猛安/</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B．是时/桢母在沈州/遂来降/告以永昌降款非诚/斡鲁乃进攻/既破永昌/遂以桢同知东京留守事/授猛安/</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C．是时/桢母在沈州/遂来降/告以永昌降款非诚/斡鲁乃进攻既破/永昌遂以桢同知东京/留守事/授猛安/</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D．是时/桢母在沈州/遂来降告/以永昌降款非诚/斡鲁乃进攻既破/永昌遂以桢同知东京/留守事/授猛安/</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2．下列对文中加点词语的相关内容的解说，不正确的一项是(　　)</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A．判，在古代可用于表示官员以高位兼低职或出任地方官。文中的“判”就表示，天会六年，高桢以尚书左仆射的身份兼任广宁尹。</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B．公，古代爵位的一种。古代的爵位通常有五等，按地位高低分为“公、伯、侯、子、男”。文中的“戴国公”就是指当时给高桢的封爵。</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C．</w:t>
      </w:r>
      <w:r w:rsidRPr="00B666D7">
        <w:rPr>
          <w:rFonts w:hAnsi="宋体" w:cs="Times New Roman"/>
          <w:spacing w:val="4"/>
        </w:rPr>
        <w:t>台，即御史台，是中国古代中央的行政监察、司法机关，负责纠察、弹劾官员，肃正纲纪。</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D．薨，古代称诸侯或大官的死。唐朝以后二品以上官员的死也都叫“薨”。高桢身居高位，所以称其死叫“薨”。</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3．下列对原文有关内容的概括和分析，不正确的一项是(　　)</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A．高桢为政清肃。他为官使官吏敬服，百姓安定；虽遭小人嫉恨，却得到海陵王的信任。</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B．高桢不畏权贵。他痛打海陵王宠幸的人，因此遭到权贵的嫉恨。</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C．</w:t>
      </w:r>
      <w:r w:rsidRPr="00B666D7">
        <w:rPr>
          <w:rFonts w:hAnsi="宋体" w:cs="Times New Roman"/>
          <w:spacing w:val="-2"/>
        </w:rPr>
        <w:t>高桢尽职尽责。即使病重之时，他想的还是某事还未决定，某事还未上奏，死了也有遗憾。</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D．高桢方正严肃。他家里没有供养歌伎，即使在家面对妻子儿女也是端坐终日，不苟言笑。</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4．把文中画横线的句子翻译成现代汉语。</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(1)有近侍冯僧家奴李街喜等皆得幸海陵，尝夜饮干禁，桢杖之濒死，由是权贵皆震慑。</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译文：　</w:t>
      </w:r>
    </w:p>
    <w:p w:rsidR="00B63F03" w:rsidRPr="00B666D7" w:rsidP="00CB301C">
      <w:pPr>
        <w:pStyle w:val="PlainText"/>
        <w:tabs>
          <w:tab w:val="left" w:pos="3261"/>
        </w:tabs>
        <w:snapToGrid w:val="0"/>
        <w:spacing w:line="360" w:lineRule="auto"/>
        <w:rPr>
          <w:rFonts w:hAnsi="宋体" w:cs="Times New Roman"/>
        </w:rPr>
      </w:pP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　</w:t>
      </w:r>
    </w:p>
    <w:p w:rsidR="00B63F03" w:rsidRPr="00B666D7" w:rsidP="00CB301C">
      <w:pPr>
        <w:pStyle w:val="PlainText"/>
        <w:tabs>
          <w:tab w:val="left" w:pos="3261"/>
        </w:tabs>
        <w:snapToGrid w:val="0"/>
        <w:spacing w:line="360" w:lineRule="auto"/>
        <w:rPr>
          <w:rFonts w:hAnsi="宋体" w:cs="Times New Roman"/>
        </w:rPr>
      </w:pP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　</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(2)每进对，必以区别流品，进善退恶为言，当路者忌之。</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译文：　</w:t>
      </w:r>
    </w:p>
    <w:p w:rsidR="00B63F03" w:rsidRPr="00B666D7" w:rsidP="00CB301C">
      <w:pPr>
        <w:pStyle w:val="PlainText"/>
        <w:tabs>
          <w:tab w:val="left" w:pos="3261"/>
        </w:tabs>
        <w:snapToGrid w:val="0"/>
        <w:spacing w:line="360" w:lineRule="auto"/>
        <w:rPr>
          <w:rFonts w:hAnsi="宋体" w:cs="Times New Roman"/>
        </w:rPr>
      </w:pP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　</w:t>
      </w:r>
    </w:p>
    <w:p w:rsidR="00B63F03" w:rsidRPr="00B666D7" w:rsidP="00CB301C">
      <w:pPr>
        <w:pStyle w:val="PlainText"/>
        <w:tabs>
          <w:tab w:val="left" w:pos="3261"/>
        </w:tabs>
        <w:snapToGrid w:val="0"/>
        <w:spacing w:line="360" w:lineRule="auto"/>
        <w:rPr>
          <w:rFonts w:hAnsi="宋体" w:cs="Times New Roman"/>
        </w:rPr>
      </w:pPr>
    </w:p>
    <w:p w:rsidR="007F1178" w:rsidRPr="00B666D7" w:rsidP="007F1178">
      <w:pPr>
        <w:pStyle w:val="PlainText"/>
        <w:tabs>
          <w:tab w:val="left" w:pos="3261"/>
        </w:tabs>
        <w:snapToGrid w:val="0"/>
        <w:spacing w:line="360" w:lineRule="auto"/>
        <w:rPr>
          <w:rFonts w:hAnsi="宋体" w:cs="Times New Roman"/>
        </w:rPr>
      </w:pPr>
      <w:r w:rsidRPr="00B666D7">
        <w:rPr>
          <w:rFonts w:hAnsi="宋体" w:cs="Times New Roman"/>
        </w:rPr>
        <w:t>　</w:t>
      </w:r>
    </w:p>
    <w:p w:rsidR="0086253A" w:rsidRPr="00B666D7" w:rsidP="007F1178">
      <w:pPr>
        <w:pStyle w:val="PlainText"/>
        <w:tabs>
          <w:tab w:val="left" w:pos="3261"/>
        </w:tabs>
        <w:snapToGrid w:val="0"/>
        <w:spacing w:line="360" w:lineRule="auto"/>
        <w:rPr>
          <w:rFonts w:hAnsi="宋体" w:cs="Times New Roman"/>
        </w:rPr>
      </w:pPr>
    </w:p>
    <w:p w:rsidR="00AE5DD7" w:rsidRPr="00B666D7" w:rsidP="00CB301C">
      <w:pPr>
        <w:pStyle w:val="PlainText"/>
        <w:tabs>
          <w:tab w:val="left" w:pos="3261"/>
        </w:tabs>
        <w:snapToGrid w:val="0"/>
        <w:spacing w:line="360" w:lineRule="auto"/>
        <w:rPr>
          <w:rFonts w:hAnsi="宋体" w:cs="Times New Roman"/>
        </w:rPr>
      </w:pPr>
      <w:r>
        <w:rPr>
          <w:rFonts w:hAnsi="宋体" w:cs="Times New Roman"/>
        </w:rPr>
        <w:pict>
          <v:shape id="_x0000_i1026" type="#_x0000_t75" style="width:210.25pt;height:43.2pt">
            <v:imagedata r:id="rId5" o:title="2"/>
          </v:shape>
        </w:pic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1.下列对文中画波浪线部分的断句，正确的一项是(　　)</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A．桢性方/严家居/无声伎之奉/虽甚暑/未尝解衣缓带/对妻孥危坐终日/不一谈笑/其简默如此</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B．桢性方/严家居/无声伎之奉/虽甚暑/未尝解衣缓带对妻孥/危坐终日/不一谈笑/其简默如此</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C．桢性方严/家居无声伎之奉/虽甚暑/未尝解衣缓带对妻孥/危坐终日/不一谈笑/其简默如此</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D．桢性方严/家居无声伎之奉/虽甚暑/未尝解衣缓带/对妻孥危坐终日/不一谈笑/其简默如此</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2．下列对文中加点词语的相关内容的解说，不正确的一项是(　　)</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A．进士，中国古代科举考试中，能通过最后一级考试殿试者，通称为进士。</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B．太子太师，指太子的老师，后来逐渐成为虚衔。文中指为高桢加衔。</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C．相传舜置天下为十二州，设立州牧。“牧”是州的行政长官，文中是“管理”的意思。</w:t>
      </w:r>
    </w:p>
    <w:p w:rsidR="00B63F03" w:rsidRPr="00B666D7" w:rsidP="00CB301C">
      <w:pPr>
        <w:pStyle w:val="PlainText"/>
        <w:tabs>
          <w:tab w:val="left" w:pos="3261"/>
        </w:tabs>
        <w:snapToGrid w:val="0"/>
        <w:spacing w:line="360" w:lineRule="auto"/>
        <w:rPr>
          <w:rFonts w:hAnsi="宋体" w:cs="Times New Roman"/>
          <w:spacing w:val="4"/>
        </w:rPr>
      </w:pPr>
      <w:r w:rsidRPr="00B666D7">
        <w:rPr>
          <w:rFonts w:hAnsi="宋体" w:cs="Times New Roman"/>
        </w:rPr>
        <w:t>D．</w:t>
      </w:r>
      <w:r w:rsidRPr="00B666D7">
        <w:rPr>
          <w:rFonts w:hAnsi="宋体" w:cs="Times New Roman"/>
          <w:spacing w:val="4"/>
        </w:rPr>
        <w:t>古代的爵位分为五等，即公、侯、伯、子、男。文中的“戴国公”是指当时给高桢的封爵。</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3．下列对原文有关内容的概括和分析，不正确的一项是(　　)</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A．高桢年少时就喜欢学习。尽管他的第五代祖父在辽国做太师，却没有因为可以受荫庇而放弃学业，他曾经准备进士考试。</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B．高桢依法办事，为政清明。他在尚书左仆射、判广宁尹的八年任期里，能使官吏敬服，百姓安定，体现了他高超的治政能力。</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C．高桢不畏权贵，敢于担当。他痛打海陵王宠幸的人，检举官吏的罪状无所回避，以致掌权的人憎恨他，想借机中伤他。</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D．高桢忠于政事，正直严肃。他虽然因病免官了，但还惦记着某事还未决定，某事还未上奏，唯恐死后留有遗憾。</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4．把文中画横线的句子翻译成现代汉语。</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(1)在镇八年，政令清肃，吏畏而人安之。</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译文：　</w:t>
      </w:r>
    </w:p>
    <w:p w:rsidR="00B63F03" w:rsidRPr="00B666D7" w:rsidP="00CB301C">
      <w:pPr>
        <w:pStyle w:val="PlainText"/>
        <w:tabs>
          <w:tab w:val="left" w:pos="3261"/>
        </w:tabs>
        <w:snapToGrid w:val="0"/>
        <w:spacing w:line="360" w:lineRule="auto"/>
        <w:rPr>
          <w:rFonts w:hAnsi="宋体" w:cs="Times New Roman"/>
        </w:rPr>
      </w:pP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　</w:t>
      </w:r>
    </w:p>
    <w:p w:rsidR="00B63F03" w:rsidRPr="00B666D7" w:rsidP="00CB301C">
      <w:pPr>
        <w:pStyle w:val="PlainText"/>
        <w:tabs>
          <w:tab w:val="left" w:pos="3261"/>
        </w:tabs>
        <w:snapToGrid w:val="0"/>
        <w:spacing w:line="360" w:lineRule="auto"/>
        <w:rPr>
          <w:rFonts w:hAnsi="宋体" w:cs="Times New Roman"/>
        </w:rPr>
      </w:pP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　</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(2)臣为众小所嫉，恐不能免，尚可受封爵耶？</w:t>
      </w: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译文：　</w:t>
      </w:r>
    </w:p>
    <w:p w:rsidR="00B63F03" w:rsidRPr="00B666D7" w:rsidP="00CB301C">
      <w:pPr>
        <w:pStyle w:val="PlainText"/>
        <w:tabs>
          <w:tab w:val="left" w:pos="3261"/>
        </w:tabs>
        <w:snapToGrid w:val="0"/>
        <w:spacing w:line="360" w:lineRule="auto"/>
        <w:rPr>
          <w:rFonts w:hAnsi="宋体" w:cs="Times New Roman"/>
        </w:rPr>
      </w:pP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　</w:t>
      </w:r>
    </w:p>
    <w:p w:rsidR="00B63F03" w:rsidRPr="00B666D7" w:rsidP="00CB301C">
      <w:pPr>
        <w:pStyle w:val="PlainText"/>
        <w:tabs>
          <w:tab w:val="left" w:pos="3261"/>
        </w:tabs>
        <w:snapToGrid w:val="0"/>
        <w:spacing w:line="360" w:lineRule="auto"/>
        <w:rPr>
          <w:rFonts w:hAnsi="宋体" w:cs="Times New Roman"/>
        </w:rPr>
      </w:pPr>
    </w:p>
    <w:p w:rsidR="00B63F03" w:rsidRPr="00B666D7" w:rsidP="00CB301C">
      <w:pPr>
        <w:pStyle w:val="PlainText"/>
        <w:tabs>
          <w:tab w:val="left" w:pos="3261"/>
        </w:tabs>
        <w:snapToGrid w:val="0"/>
        <w:spacing w:line="360" w:lineRule="auto"/>
        <w:rPr>
          <w:rFonts w:hAnsi="宋体" w:cs="Times New Roman"/>
        </w:rPr>
      </w:pPr>
      <w:r w:rsidRPr="00B666D7">
        <w:rPr>
          <w:rFonts w:hAnsi="宋体" w:cs="Times New Roman"/>
        </w:rPr>
        <w:t>　</w:t>
      </w:r>
    </w:p>
    <w:p w:rsidR="00CE576D" w:rsidRPr="00B666D7" w:rsidP="00CE576D">
      <w:pPr>
        <w:pStyle w:val="Heading2"/>
        <w:tabs>
          <w:tab w:val="left" w:pos="3261"/>
        </w:tabs>
        <w:jc w:val="center"/>
        <w:rPr>
          <w:rFonts w:ascii="宋体" w:eastAsia="宋体" w:hAnsi="宋体"/>
          <w:sz w:val="21"/>
        </w:rPr>
      </w:pPr>
      <w:r w:rsidRPr="00B666D7">
        <w:rPr>
          <w:rFonts w:ascii="宋体" w:eastAsia="宋体" w:hAnsi="宋体"/>
          <w:sz w:val="21"/>
        </w:rPr>
        <w:br w:type="page"/>
      </w:r>
      <w:r w:rsidRPr="00B666D7">
        <w:rPr>
          <w:rFonts w:ascii="宋体" w:eastAsia="宋体" w:hAnsi="宋体"/>
          <w:sz w:val="21"/>
        </w:rPr>
        <w:t>答案精析</w:t>
      </w:r>
    </w:p>
    <w:p w:rsidR="00CE576D" w:rsidRPr="00B666D7" w:rsidP="00CE576D">
      <w:pPr>
        <w:pStyle w:val="PlainText"/>
        <w:snapToGrid w:val="0"/>
        <w:spacing w:line="360" w:lineRule="auto"/>
        <w:rPr>
          <w:rFonts w:hAnsi="宋体" w:cs="Times New Roman"/>
        </w:rPr>
      </w:pPr>
      <w:r w:rsidRPr="00B666D7">
        <w:rPr>
          <w:rFonts w:hAnsi="宋体" w:cs="Times New Roman"/>
        </w:rPr>
        <w:t>第一组</w:t>
      </w:r>
    </w:p>
    <w:p w:rsidR="00CE576D" w:rsidRPr="00B666D7" w:rsidP="00CE576D">
      <w:pPr>
        <w:pStyle w:val="PlainText"/>
        <w:snapToGrid w:val="0"/>
        <w:spacing w:line="360" w:lineRule="auto"/>
        <w:rPr>
          <w:rFonts w:hAnsi="宋体" w:cs="Times New Roman"/>
        </w:rPr>
      </w:pPr>
      <w:r w:rsidRPr="00B666D7">
        <w:rPr>
          <w:rFonts w:hAnsi="宋体" w:cs="Times New Roman"/>
        </w:rPr>
        <w:t>1．B　[原文标点：是时，桢母在沈州，遂来降，告以永昌降款非诚，斡鲁乃进攻。既破永昌，遂以桢同知东京留守事，授猛安。]</w:t>
      </w:r>
    </w:p>
    <w:p w:rsidR="00CE576D" w:rsidRPr="00B666D7" w:rsidP="00CE576D">
      <w:pPr>
        <w:pStyle w:val="PlainText"/>
        <w:snapToGrid w:val="0"/>
        <w:spacing w:line="360" w:lineRule="auto"/>
        <w:rPr>
          <w:rFonts w:hAnsi="宋体" w:cs="Times New Roman"/>
        </w:rPr>
      </w:pPr>
      <w:r w:rsidRPr="00B666D7">
        <w:rPr>
          <w:rFonts w:hAnsi="宋体" w:cs="Times New Roman"/>
        </w:rPr>
        <w:t>2．B　[按地位高低应分为“公、侯、伯、子、男”。]</w:t>
      </w:r>
    </w:p>
    <w:p w:rsidR="00CE576D" w:rsidRPr="00B666D7" w:rsidP="00CE576D">
      <w:pPr>
        <w:pStyle w:val="PlainText"/>
        <w:snapToGrid w:val="0"/>
        <w:spacing w:line="360" w:lineRule="auto"/>
        <w:rPr>
          <w:rFonts w:hAnsi="宋体" w:cs="Times New Roman"/>
        </w:rPr>
      </w:pPr>
      <w:r w:rsidRPr="00B666D7">
        <w:rPr>
          <w:rFonts w:hAnsi="宋体" w:cs="Times New Roman"/>
        </w:rPr>
        <w:t>3．B　[“因此遭到权贵的嫉恨”错，“遭到权贵的嫉恨”的原因是“检举官吏的罪状无所回避”。]</w:t>
      </w:r>
    </w:p>
    <w:p w:rsidR="00CE576D" w:rsidRPr="00B666D7" w:rsidP="00CE576D">
      <w:pPr>
        <w:pStyle w:val="PlainText"/>
        <w:snapToGrid w:val="0"/>
        <w:spacing w:line="360" w:lineRule="auto"/>
        <w:rPr>
          <w:rFonts w:hAnsi="宋体" w:cs="Times New Roman"/>
        </w:rPr>
      </w:pPr>
      <w:r w:rsidRPr="00B666D7">
        <w:rPr>
          <w:rFonts w:hAnsi="宋体" w:cs="Times New Roman"/>
        </w:rPr>
        <w:t>4．(1)皇帝的贴身侍卫冯僧的家奴李街喜等人都得到海陵王的宠爱，他们曾经夜里饮酒冒犯禁令，高桢把他们打得要死，对此权贵们都感到很震惊恐惧。</w:t>
      </w:r>
    </w:p>
    <w:p w:rsidR="00CE576D" w:rsidRPr="00B666D7" w:rsidP="00CE576D">
      <w:pPr>
        <w:pStyle w:val="PlainText"/>
        <w:snapToGrid w:val="0"/>
        <w:spacing w:line="360" w:lineRule="auto"/>
        <w:rPr>
          <w:rFonts w:hAnsi="宋体" w:cs="Times New Roman"/>
        </w:rPr>
      </w:pPr>
      <w:r w:rsidRPr="00B666D7">
        <w:rPr>
          <w:rFonts w:hAnsi="宋体" w:cs="Times New Roman"/>
        </w:rPr>
        <w:t>(2)每次到朝廷汇报，一定区别官级，推荐好的官员，撤职坏的官员，掌权的人很憎恨他。</w:t>
      </w:r>
    </w:p>
    <w:p w:rsidR="00CE576D" w:rsidRPr="00B666D7" w:rsidP="00CE576D">
      <w:pPr>
        <w:pStyle w:val="PlainText"/>
        <w:snapToGrid w:val="0"/>
        <w:spacing w:line="360" w:lineRule="auto"/>
        <w:rPr>
          <w:rFonts w:hAnsi="宋体" w:cs="Times New Roman"/>
        </w:rPr>
      </w:pPr>
      <w:r w:rsidRPr="00B666D7">
        <w:rPr>
          <w:rFonts w:hAnsi="宋体" w:cs="Times New Roman"/>
        </w:rPr>
        <w:t>第二组</w:t>
      </w:r>
    </w:p>
    <w:p w:rsidR="00CE576D" w:rsidRPr="00B666D7" w:rsidP="00CE576D">
      <w:pPr>
        <w:pStyle w:val="PlainText"/>
        <w:snapToGrid w:val="0"/>
        <w:spacing w:line="360" w:lineRule="auto"/>
        <w:rPr>
          <w:rFonts w:hAnsi="宋体" w:cs="Times New Roman"/>
        </w:rPr>
      </w:pPr>
      <w:r w:rsidRPr="00B666D7">
        <w:rPr>
          <w:rFonts w:hAnsi="宋体" w:cs="Times New Roman"/>
        </w:rPr>
        <w:t>1．D　[句中“方严”修饰“性”，不能断开，排除A、B两项；“对妻孥”是“危坐”的方式，不能断开，排除C项。]</w:t>
      </w:r>
    </w:p>
    <w:p w:rsidR="00CE576D" w:rsidRPr="00B666D7" w:rsidP="00CE576D">
      <w:pPr>
        <w:pStyle w:val="PlainText"/>
        <w:snapToGrid w:val="0"/>
        <w:spacing w:line="360" w:lineRule="auto"/>
        <w:rPr>
          <w:rFonts w:hAnsi="宋体" w:cs="Times New Roman"/>
        </w:rPr>
      </w:pPr>
      <w:r w:rsidRPr="00B666D7">
        <w:rPr>
          <w:rFonts w:hAnsi="宋体" w:cs="Times New Roman"/>
        </w:rPr>
        <w:t>2．C　[文中“牧”是州的行政长官，并不是“管理”的意思。]</w:t>
      </w:r>
    </w:p>
    <w:p w:rsidR="00CE576D" w:rsidRPr="00B666D7" w:rsidP="00CE576D">
      <w:pPr>
        <w:pStyle w:val="PlainText"/>
        <w:snapToGrid w:val="0"/>
        <w:spacing w:line="360" w:lineRule="auto"/>
        <w:rPr>
          <w:rFonts w:hAnsi="宋体" w:cs="Times New Roman"/>
        </w:rPr>
      </w:pPr>
      <w:r w:rsidRPr="00B666D7">
        <w:rPr>
          <w:rFonts w:hAnsi="宋体" w:cs="Times New Roman"/>
        </w:rPr>
        <w:t>3．C　[对“他痛打海陵王宠幸的人”的解说有误，根据文意，正确的说法是，他痛打海陵王宠幸的人以致权贵“震惊恐惧”。]</w:t>
      </w:r>
    </w:p>
    <w:p w:rsidR="00CE576D" w:rsidRPr="00B666D7" w:rsidP="00CE576D">
      <w:pPr>
        <w:pStyle w:val="PlainText"/>
        <w:snapToGrid w:val="0"/>
        <w:spacing w:line="360" w:lineRule="auto"/>
        <w:rPr>
          <w:rFonts w:hAnsi="宋体" w:cs="Times New Roman"/>
        </w:rPr>
      </w:pPr>
      <w:r w:rsidRPr="00B666D7">
        <w:rPr>
          <w:rFonts w:hAnsi="宋体" w:cs="Times New Roman"/>
        </w:rPr>
        <w:t>4．(1)他在位八年，治政法律清明严肃，官吏敬服而百姓安定。</w:t>
      </w:r>
    </w:p>
    <w:p w:rsidR="00CE576D" w:rsidRPr="00B666D7" w:rsidP="00CE576D">
      <w:pPr>
        <w:pStyle w:val="PlainText"/>
        <w:snapToGrid w:val="0"/>
        <w:spacing w:line="360" w:lineRule="auto"/>
        <w:rPr>
          <w:rFonts w:hAnsi="宋体" w:cs="Times New Roman"/>
        </w:rPr>
      </w:pPr>
      <w:r w:rsidRPr="00B666D7">
        <w:rPr>
          <w:rFonts w:hAnsi="宋体" w:cs="Times New Roman"/>
        </w:rPr>
        <w:t>(2)我被很多小人嫉妒，恐怕不能免除罪行，怎么还可以接受封爵呢？</w:t>
      </w:r>
    </w:p>
    <w:p w:rsidR="00CE576D" w:rsidRPr="00B666D7" w:rsidP="00CE576D">
      <w:pPr>
        <w:pStyle w:val="PlainText"/>
        <w:snapToGrid w:val="0"/>
        <w:spacing w:line="360" w:lineRule="auto"/>
        <w:rPr>
          <w:rFonts w:hAnsi="宋体" w:cs="Times New Roman"/>
        </w:rPr>
      </w:pPr>
      <w:r>
        <w:rPr>
          <w:rFonts w:hAnsi="宋体" w:cs="Times New Roman"/>
        </w:rPr>
        <w:pict>
          <v:shape id="_x0000_i1027" type="#_x0000_t75" style="width:2.3pt;height:8.65pt">
            <v:imagedata r:id="rId6" r:href="rId7" o:title=""/>
          </v:shape>
        </w:pict>
      </w:r>
      <w:r w:rsidRPr="00B666D7">
        <w:rPr>
          <w:rFonts w:hAnsi="宋体" w:cs="Times New Roman"/>
        </w:rPr>
        <w:t>参考译文</w:t>
      </w:r>
      <w:r>
        <w:rPr>
          <w:rFonts w:hAnsi="宋体" w:cs="Times New Roman"/>
        </w:rPr>
        <w:pict>
          <v:shape id="_x0000_i1028" type="#_x0000_t75" style="width:2.3pt;height:8.65pt">
            <v:imagedata r:id="rId8" r:href="rId9" o:title=""/>
          </v:shape>
        </w:pict>
      </w:r>
    </w:p>
    <w:p w:rsidR="00CE576D" w:rsidRPr="00B666D7" w:rsidP="00CE576D">
      <w:pPr>
        <w:pStyle w:val="PlainText"/>
        <w:snapToGrid w:val="0"/>
        <w:spacing w:line="360" w:lineRule="auto"/>
        <w:ind w:firstLine="420" w:firstLineChars="200"/>
        <w:rPr>
          <w:rFonts w:hAnsi="宋体" w:cs="Times New Roman"/>
        </w:rPr>
      </w:pPr>
      <w:r w:rsidRPr="00B666D7">
        <w:rPr>
          <w:rFonts w:hAnsi="宋体" w:cs="Times New Roman"/>
        </w:rPr>
        <w:t>高桢，辽阳渤海人。他的第五代祖父高牟翰在辽国做官，官至太师。高桢年少时就喜欢学习，曾经从事进士举业。金朝斡鲁攻打高永昌，攻下沈州后，高永昌畏惧，假装送投降文书作为缓兵之计。此时，高桢的母亲在沈州，他于是前来投降，把高永昌送投降文书不是出于诚心一事告诉斡鲁，斡鲁于是进攻他。打败高永昌后，任高桢为同知东京留守事，授予猛安。天会六年，高桢升尚书左仆射，判广宁尹，加封太子太傅。他在位八年，治政法律清明严肃，官吏敬服而百姓安定。天会十五年，高桢被加封太子太师，提点河北西路钱帛事。</w:t>
      </w:r>
    </w:p>
    <w:p w:rsidR="00CE576D" w:rsidRPr="00B666D7" w:rsidP="00CE576D">
      <w:pPr>
        <w:pStyle w:val="PlainText"/>
        <w:snapToGrid w:val="0"/>
        <w:spacing w:line="360" w:lineRule="auto"/>
        <w:ind w:firstLine="420" w:firstLineChars="200"/>
        <w:rPr>
          <w:rFonts w:hAnsi="宋体" w:cs="Times New Roman"/>
        </w:rPr>
      </w:pPr>
      <w:r w:rsidRPr="00B666D7">
        <w:rPr>
          <w:rFonts w:hAnsi="宋体" w:cs="Times New Roman"/>
        </w:rPr>
        <w:t>天眷初年，高桢为同签会宁牧。等到金熙宗到达燕京，高桢兼同知留守，封为戴国公，改任同知燕京留守。魏王完颜道济出兵守卫中京，任高桢做同判，不久改任行台平章政事，任西京留守，封为任国公。这时，奚、</w:t>
      </w:r>
      <w:r w:rsidRPr="00B666D7">
        <w:rPr>
          <w:rFonts w:hAnsi="宋体" w:cs="宋体" w:hint="eastAsia"/>
        </w:rPr>
        <w:t>霤</w:t>
      </w:r>
      <w:r w:rsidRPr="00B666D7">
        <w:rPr>
          <w:rFonts w:hAnsi="宋体" w:cs="楷体_GB2312" w:hint="eastAsia"/>
        </w:rPr>
        <w:t>地军队百姓都向南迁移</w:t>
      </w:r>
      <w:r w:rsidRPr="00B666D7">
        <w:rPr>
          <w:rFonts w:hAnsi="宋体" w:cs="Times New Roman"/>
        </w:rPr>
        <w:t>，谋克别术趁机聚集众人为盗。皇帝海陵王对此很担忧，就任高桢做中京留守，命令他乘驿马赴任，并限定他平定盗贼的期限。盗贼平定后，高桢被封为河内郡王。海陵王到达中京，高桢在夜间戒备森严。皇帝的贴身侍卫冯僧的家奴李街喜等人都得到海陵王的宠爱，他们曾经夜里饮酒冒犯禁令，高桢把他们打得要死，对此权贵们都感到很震惊恐惧。高桢升为太子太保，行御史大夫，封为莒王。高桢被策授为司空，进封代王，仍为太子太保、行御史大夫。</w:t>
      </w:r>
    </w:p>
    <w:p w:rsidR="00CE576D" w:rsidRPr="00B666D7" w:rsidP="00CE576D">
      <w:pPr>
        <w:pStyle w:val="PlainText"/>
        <w:snapToGrid w:val="0"/>
        <w:spacing w:line="360" w:lineRule="auto"/>
        <w:ind w:firstLine="420" w:firstLineChars="200"/>
        <w:rPr>
          <w:rFonts w:hAnsi="宋体" w:cs="Times New Roman"/>
        </w:rPr>
      </w:pPr>
      <w:r w:rsidRPr="00B666D7">
        <w:rPr>
          <w:rFonts w:hAnsi="宋体" w:cs="Times New Roman"/>
        </w:rPr>
        <w:t>高桢长期在御史台，检举官吏的罪状无所回避，每次到朝廷汇报，一定区别官级，推荐好的官员，撤职坏的官员，掌权的人很憎恨他。就推荐张忠辅、马讽做中丞，这二人非常阴险邪恶，掌权者想叫他俩找事中伤高桢。正隆年间高桢以例封为冀国公，高桢借故推辞说：“我被很多小人嫉妒，恐怕不能免除罪行，怎么还可以接受封爵呢？”海陵王知道他忠诚正直，安慰并且命令他接受。等到高桢因病免官，他还用手指在空中比画着独自说：“某事还未决定，某事还未上奏，死了也有遗憾。”高桢六十九岁时死去。海陵王很惋惜，派使臣前去祭奠，加倍赠送丧葬财物。</w:t>
      </w:r>
    </w:p>
    <w:p w:rsidR="006D08A8" w:rsidRPr="00B666D7" w:rsidP="00CE576D">
      <w:pPr>
        <w:pStyle w:val="PlainText"/>
        <w:snapToGrid w:val="0"/>
        <w:spacing w:line="360" w:lineRule="auto"/>
        <w:ind w:firstLine="420" w:firstLineChars="200"/>
        <w:rPr>
          <w:rFonts w:hAnsi="宋体" w:cs="Times New Roman"/>
        </w:rPr>
      </w:pPr>
      <w:r w:rsidRPr="00B666D7">
        <w:rPr>
          <w:rFonts w:hAnsi="宋体" w:cs="Times New Roman"/>
        </w:rPr>
        <w:t>高桢性情威严，家里没有供养歌伎。即使很炎热，也未曾解带脱衣。他和妻子儿子面对面坐一天，也不谈笑一句，他就是这样缄默无语。</w:t>
      </w:r>
      <w:bookmarkStart w:id="0" w:name="_GoBack"/>
      <w:bookmarkEnd w:id="0"/>
    </w:p>
    <w:p w:rsidR="006D08A8" w:rsidRPr="00B666D7">
      <w:pPr>
        <w:rPr>
          <w:rFonts w:ascii="宋体" w:hAnsi="宋体"/>
          <w:noProof/>
        </w:rPr>
      </w:pPr>
    </w:p>
    <w:p w:rsidR="006D08A8" w:rsidRPr="00B666D7">
      <w:pPr>
        <w:rPr>
          <w:rFonts w:ascii="宋体" w:hAnsi="宋体"/>
        </w:rPr>
      </w:pPr>
    </w:p>
    <w:p w:rsidR="00CE576D" w:rsidRPr="00B666D7" w:rsidP="00CE576D">
      <w:pPr>
        <w:pStyle w:val="PlainText"/>
        <w:snapToGrid w:val="0"/>
        <w:spacing w:line="360" w:lineRule="auto"/>
        <w:ind w:firstLine="420" w:firstLineChars="200"/>
        <w:rPr>
          <w:rFonts w:hAnsi="宋体" w:cs="Times New Roman"/>
        </w:rPr>
      </w:pPr>
    </w:p>
    <w:sectPr w:rsidSect="00240055">
      <w:footerReference w:type="even" r:id="rId10"/>
      <w:footerReference w:type="default" r:id="rId1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8A8"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D08A8" w:rsidP="006D08A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8A8"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67A5">
      <w:rPr>
        <w:rStyle w:val="PageNumber"/>
        <w:noProof/>
      </w:rPr>
      <w:t>1</w:t>
    </w:r>
    <w:r>
      <w:rPr>
        <w:rStyle w:val="PageNumber"/>
      </w:rPr>
      <w:fldChar w:fldCharType="end"/>
    </w:r>
  </w:p>
  <w:p w:rsidR="006D08A8" w:rsidP="006D08A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40055"/>
    <w:rsid w:val="000C5E22"/>
    <w:rsid w:val="00240055"/>
    <w:rsid w:val="00374964"/>
    <w:rsid w:val="003B2353"/>
    <w:rsid w:val="0058135F"/>
    <w:rsid w:val="00687CE7"/>
    <w:rsid w:val="006D08A8"/>
    <w:rsid w:val="007B7571"/>
    <w:rsid w:val="007C7190"/>
    <w:rsid w:val="007F1178"/>
    <w:rsid w:val="00823CE8"/>
    <w:rsid w:val="0086253A"/>
    <w:rsid w:val="008B1057"/>
    <w:rsid w:val="008D7994"/>
    <w:rsid w:val="00940DAD"/>
    <w:rsid w:val="00AE5DD7"/>
    <w:rsid w:val="00B63F03"/>
    <w:rsid w:val="00B666D7"/>
    <w:rsid w:val="00B74199"/>
    <w:rsid w:val="00C138A3"/>
    <w:rsid w:val="00C2457C"/>
    <w:rsid w:val="00CB301C"/>
    <w:rsid w:val="00CE576D"/>
    <w:rsid w:val="00E242E6"/>
    <w:rsid w:val="00EC67A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42E6"/>
    <w:pPr>
      <w:widowControl w:val="0"/>
      <w:jc w:val="both"/>
    </w:pPr>
    <w:rPr>
      <w:kern w:val="2"/>
      <w:sz w:val="21"/>
      <w:szCs w:val="24"/>
    </w:rPr>
  </w:style>
  <w:style w:type="paragraph" w:styleId="Heading1">
    <w:name w:val="heading 1"/>
    <w:basedOn w:val="Normal"/>
    <w:next w:val="Normal"/>
    <w:qFormat/>
    <w:rsid w:val="00B63F03"/>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B63F03"/>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B63F03"/>
    <w:pPr>
      <w:keepNext/>
      <w:keepLines/>
      <w:spacing w:before="260" w:after="260" w:line="416" w:lineRule="auto"/>
      <w:outlineLvl w:val="2"/>
    </w:pPr>
    <w:rPr>
      <w:b/>
      <w:bCs/>
      <w:sz w:val="32"/>
      <w:szCs w:val="32"/>
    </w:rPr>
  </w:style>
  <w:style w:type="paragraph" w:styleId="Heading4">
    <w:name w:val="heading 4"/>
    <w:basedOn w:val="Normal"/>
    <w:next w:val="Normal"/>
    <w:qFormat/>
    <w:rsid w:val="00B63F03"/>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B63F03"/>
    <w:pPr>
      <w:keepNext/>
      <w:keepLines/>
      <w:spacing w:before="280" w:after="290" w:line="376" w:lineRule="auto"/>
      <w:outlineLvl w:val="4"/>
    </w:pPr>
    <w:rPr>
      <w:b/>
      <w:bCs/>
      <w:sz w:val="28"/>
      <w:szCs w:val="28"/>
    </w:rPr>
  </w:style>
  <w:style w:type="paragraph" w:styleId="Heading6">
    <w:name w:val="heading 6"/>
    <w:basedOn w:val="Normal"/>
    <w:next w:val="Normal"/>
    <w:qFormat/>
    <w:rsid w:val="00B63F03"/>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63F03"/>
    <w:pPr>
      <w:keepNext/>
      <w:keepLines/>
      <w:spacing w:before="240" w:after="64" w:line="320" w:lineRule="auto"/>
      <w:outlineLvl w:val="6"/>
    </w:pPr>
    <w:rPr>
      <w:b/>
      <w:bCs/>
      <w:sz w:val="24"/>
    </w:rPr>
  </w:style>
  <w:style w:type="paragraph" w:styleId="Heading8">
    <w:name w:val="heading 8"/>
    <w:basedOn w:val="Normal"/>
    <w:next w:val="Normal"/>
    <w:qFormat/>
    <w:rsid w:val="00B63F03"/>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40055"/>
    <w:rPr>
      <w:rFonts w:ascii="宋体" w:hAnsi="Courier New" w:cs="Courier New"/>
      <w:szCs w:val="21"/>
    </w:rPr>
  </w:style>
  <w:style w:type="paragraph" w:styleId="Header">
    <w:name w:val="header"/>
    <w:basedOn w:val="Normal"/>
    <w:link w:val="Char"/>
    <w:rsid w:val="00CB301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CB301C"/>
    <w:rPr>
      <w:kern w:val="2"/>
      <w:sz w:val="18"/>
      <w:szCs w:val="18"/>
    </w:rPr>
  </w:style>
  <w:style w:type="paragraph" w:styleId="Footer">
    <w:name w:val="footer"/>
    <w:basedOn w:val="Normal"/>
    <w:link w:val="Char0"/>
    <w:rsid w:val="00CB301C"/>
    <w:pPr>
      <w:tabs>
        <w:tab w:val="center" w:pos="4153"/>
        <w:tab w:val="right" w:pos="8306"/>
      </w:tabs>
      <w:snapToGrid w:val="0"/>
      <w:jc w:val="left"/>
    </w:pPr>
    <w:rPr>
      <w:sz w:val="18"/>
      <w:szCs w:val="18"/>
    </w:rPr>
  </w:style>
  <w:style w:type="character" w:customStyle="1" w:styleId="Char0">
    <w:name w:val="页脚 Char"/>
    <w:link w:val="Footer"/>
    <w:rsid w:val="00CB301C"/>
    <w:rPr>
      <w:kern w:val="2"/>
      <w:sz w:val="18"/>
      <w:szCs w:val="18"/>
    </w:rPr>
  </w:style>
  <w:style w:type="character" w:customStyle="1" w:styleId="2Char">
    <w:name w:val="标题 2 Char"/>
    <w:link w:val="Heading2"/>
    <w:rsid w:val="00CE576D"/>
    <w:rPr>
      <w:rFonts w:ascii="Arial" w:eastAsia="黑体" w:hAnsi="Arial"/>
      <w:b/>
      <w:bCs/>
      <w:kern w:val="2"/>
      <w:sz w:val="32"/>
      <w:szCs w:val="32"/>
    </w:rPr>
  </w:style>
  <w:style w:type="character" w:styleId="PageNumber">
    <w:name w:val="page number"/>
    <w:basedOn w:val="DefaultParagraphFont"/>
    <w:rsid w:val="006D08A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24038;&#25324;.TIF" TargetMode="External" /><Relationship Id="rId8" Type="http://schemas.openxmlformats.org/officeDocument/2006/relationships/image" Target="media/image4.png" /><Relationship Id="rId9" Type="http://schemas.openxmlformats.org/officeDocument/2006/relationships/image" Target="&#21491;&#25324;.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631</Words>
  <Characters>3603</Characters>
  <Application>Microsoft Office Word</Application>
  <DocSecurity>0</DocSecurity>
  <Lines>30</Lines>
  <Paragraphs>8</Paragraphs>
  <ScaleCrop>false</ScaleCrop>
  <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