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5964AA" w:rsidP="005964AA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5964AA">
        <w:rPr>
          <w:rFonts w:ascii="宋体" w:hAnsi="宋体"/>
          <w:color w:val="FF0000"/>
          <w:sz w:val="28"/>
        </w:rPr>
        <w:t>单诗精练三　始闻秋风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阅读下面这首诗，然后回答问题。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964AA">
        <w:rPr>
          <w:rFonts w:hAnsi="宋体" w:cs="Times New Roman"/>
        </w:rPr>
        <w:t>始闻秋风</w:t>
      </w:r>
      <w:r w:rsidRPr="005964AA">
        <w:rPr>
          <w:rFonts w:hAnsi="宋体" w:cs="Times New Roman"/>
          <w:vertAlign w:val="superscript"/>
        </w:rPr>
        <w:t>①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964AA">
        <w:rPr>
          <w:rFonts w:hAnsi="宋体" w:cs="Times New Roman"/>
        </w:rPr>
        <w:t>刘禹锡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964AA">
        <w:rPr>
          <w:rFonts w:hAnsi="宋体" w:cs="Times New Roman"/>
        </w:rPr>
        <w:t>昔看黄菊与君别，今听玄蝉我却回。</w:t>
      </w:r>
    </w:p>
    <w:p w:rsidR="00851B0A" w:rsidRPr="005964AA" w:rsidP="0064510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964AA">
        <w:rPr>
          <w:rFonts w:hAnsi="宋体" w:cs="Times New Roman"/>
        </w:rPr>
        <w:t>五夜飕</w:t>
      </w:r>
      <w:r w:rsidRPr="005964AA">
        <w:rPr>
          <w:rFonts w:hAnsi="宋体" w:cs="宋体" w:hint="eastAsia"/>
        </w:rPr>
        <w:t>飗</w:t>
      </w:r>
      <w:r w:rsidRPr="005964AA">
        <w:rPr>
          <w:rFonts w:hAnsi="宋体" w:cs="楷体_GB2312" w:hint="eastAsia"/>
        </w:rPr>
        <w:t>枕前觉</w:t>
      </w:r>
      <w:r w:rsidRPr="005964AA">
        <w:rPr>
          <w:rFonts w:hAnsi="宋体" w:cs="Times New Roman"/>
        </w:rPr>
        <w:t>，一年颜状镜中来。</w:t>
      </w:r>
    </w:p>
    <w:p w:rsidR="00851B0A" w:rsidRPr="005964AA" w:rsidP="0064510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964AA">
        <w:rPr>
          <w:rFonts w:hAnsi="宋体" w:cs="Times New Roman"/>
        </w:rPr>
        <w:t>马思边草拳毛</w:t>
      </w:r>
      <w:r w:rsidRPr="005964AA">
        <w:rPr>
          <w:rFonts w:hAnsi="宋体" w:cs="Times New Roman"/>
          <w:vertAlign w:val="superscript"/>
        </w:rPr>
        <w:t>②</w:t>
      </w:r>
      <w:r w:rsidRPr="005964AA">
        <w:rPr>
          <w:rFonts w:hAnsi="宋体" w:cs="Times New Roman"/>
        </w:rPr>
        <w:t>动，雕眄</w:t>
      </w:r>
      <w:r w:rsidRPr="005964AA">
        <w:rPr>
          <w:rFonts w:hAnsi="宋体" w:cs="Times New Roman"/>
          <w:vertAlign w:val="superscript"/>
        </w:rPr>
        <w:t>③</w:t>
      </w:r>
      <w:r w:rsidRPr="005964AA">
        <w:rPr>
          <w:rFonts w:hAnsi="宋体" w:cs="Times New Roman"/>
        </w:rPr>
        <w:t>青云睡眼开。</w:t>
      </w:r>
    </w:p>
    <w:p w:rsidR="00851B0A" w:rsidRPr="005964AA" w:rsidP="0064510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964AA">
        <w:rPr>
          <w:rFonts w:hAnsi="宋体" w:cs="Times New Roman"/>
        </w:rPr>
        <w:t>天地肃</w:t>
      </w:r>
      <w:bookmarkStart w:id="0" w:name="_GoBack"/>
      <w:bookmarkEnd w:id="0"/>
      <w:r w:rsidRPr="005964AA">
        <w:rPr>
          <w:rFonts w:hAnsi="宋体" w:cs="Times New Roman"/>
        </w:rPr>
        <w:t>清堪四望，为君扶病上高台。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5964AA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5964AA">
        <w:rPr>
          <w:rFonts w:hAnsi="宋体" w:cs="Times New Roman"/>
        </w:rPr>
        <w:t>　①本诗写于诗人晚年。②拳毛：即蜷毛，马毛拳曲貌。③眄：斜视。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10pt;height:44.25pt">
            <v:imagedata r:id="rId8" o:title="1"/>
          </v:shape>
        </w:pic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1．下列对这首诗的赏析，不正确的一项是(　　)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A．首联中的“我”可理解为有情的秋风，当她重返人间，就去寻找一年未见的“君”，也就是诗人，形象塑造可谓别出心裁。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B．“看黄菊”“听玄蝉”，诗人用秋日特有的风物点出了秋风去而复还的时令，也借助玄蝉表露了自己高洁自守的情怀。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C．颔联诗人从自己的角度来写，五更听到风声醒来，对镜感叹自己容貌之变化，和首联相接，仿佛是在畅叙别情。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D．尾联中的“君”指秋风，而“扶病”二字则解释了“一年颜状镜中来”的原因，脉络清晰，结构严谨。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2．有人评价此诗情感跌宕起伏，请结合全诗简要分析。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答：　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　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　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　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　</w:t>
      </w:r>
    </w:p>
    <w:p w:rsidR="00FF187A" w:rsidRPr="005964AA" w:rsidP="00FF187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FF187A" w:rsidRPr="005964AA" w:rsidP="00FF187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　</w:t>
      </w:r>
    </w:p>
    <w:p w:rsidR="00FF187A" w:rsidRPr="005964AA" w:rsidP="00FF187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10pt;height:43.5pt">
            <v:imagedata r:id="rId9" o:title="2"/>
          </v:shape>
        </w:pic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1.下列对这首诗的赏析，不正确的一项是(　　)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A．首联，诗人深情地回忆起去年观赏黄菊的时刻与“君”分别，而今一听到秋蝉的鸣叫，诗人又故地重游与“君”共话别情。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B．据《礼记·月令》，菊黄当在季秋，即秋去冬来之际；蝉鸣当在孟秋，即暑尽秋来之时。“看黄菊”“听玄蝉”，形象而准确地点明了时令。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C．颔联写五更时分，凉风飕飕，一听到这熟悉的声音，就知道是秋风回来了，一年不见，秋风还是那么劲疾肃爽，而我那衰老的颜状却在镜中显现出来。此联从正面点题。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D．颈联描画出“马思边草”“雕眄青云”的形象，正所谓“朔风悲老骥，秋霜动鸷禽……不因感衰节，安能激壮心”。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2．本诗颈联历来为人所称道，请赏析其妙处，分析其作用。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答：　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　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　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　</w:t>
      </w: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964AA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　</w:t>
      </w:r>
    </w:p>
    <w:p w:rsidR="0069722A" w:rsidRPr="005964AA" w:rsidP="0069722A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5964AA">
        <w:rPr>
          <w:rFonts w:ascii="宋体" w:eastAsia="宋体" w:hAnsi="宋体"/>
          <w:sz w:val="21"/>
        </w:rPr>
        <w:br w:type="page"/>
      </w:r>
      <w:r w:rsidRPr="005964AA">
        <w:rPr>
          <w:rFonts w:ascii="宋体" w:eastAsia="宋体" w:hAnsi="宋体"/>
          <w:sz w:val="21"/>
        </w:rPr>
        <w:t>答案精析</w:t>
      </w:r>
    </w:p>
    <w:p w:rsidR="0069722A" w:rsidRPr="005964AA" w:rsidP="0069722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第一组</w:t>
      </w:r>
    </w:p>
    <w:p w:rsidR="0069722A" w:rsidRPr="005964AA" w:rsidP="0069722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1．B　[“借助玄蝉表露了自己高洁自守的情怀”理解有误，诗人并无此意。]</w:t>
      </w:r>
    </w:p>
    <w:p w:rsidR="0069722A" w:rsidRPr="005964AA" w:rsidP="0069722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2．首联中诗人把秋风拟人化，诗人与秋风的对话紧扣诗题，并从侧面反映出秋风与诗人原是故旧，秋风对诗人很有感情。颔联“五夜飕飗枕前觉，一年颜状镜中来”，是诗人从自己的角度来写。诗人说：五更时分，凉风飕飕，一听到这熟悉的声音，就知道是“你”回来了，一年不见，“你”还是那么劲疾肃爽，而我那衰老的颜状却在镜中显现出来。尾联写尽管如此，诗人仍旧豪情不减，犹上高台，这就更加表现出诗人对秋的爱，更加反映出诗人自强不息的意志。可见前言“一年颜状镜中来”，是欲扬先抑，是为了衬托出颜状虽衰，心如砥石的精神。</w:t>
      </w:r>
    </w:p>
    <w:p w:rsidR="0069722A" w:rsidRPr="005964AA" w:rsidP="0069722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第二组</w:t>
      </w:r>
    </w:p>
    <w:p w:rsidR="0069722A" w:rsidRPr="005964AA" w:rsidP="0069722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1．A　[“故地重游”应是“便又回到‘君’的身边共话别情”。]</w:t>
      </w:r>
    </w:p>
    <w:p w:rsidR="0069722A" w:rsidRPr="005964AA" w:rsidP="0069722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964AA">
        <w:rPr>
          <w:rFonts w:hAnsi="宋体" w:cs="Times New Roman"/>
        </w:rPr>
        <w:t>2．(1)“动”和“开”两词极为传神地刻画出骏马、鸷雕那种“聆朔风而心动、眄天籁而神惊”的形象。它不仅反映了它们内心的“思”与“盼”，还显示出一种潜藏的力量，似乎让人们感到，只要时机一到，它们就可以或奔驰沙场，或搏击长空。(2)又从侧面渲染了秋风秋色的魅力。(3)此二句用了比兴的手法，以“马思边草”“雕眄青云”起兴，为下文抒情蓄势，写诗人豪情不减，扶病上高台，表达了诗人对秋的喜爱，反映了诗人自强不息的意志。</w:t>
      </w:r>
    </w:p>
    <w:p w:rsidR="00ED2863" w:rsidRPr="005964AA" w:rsidP="0069722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5964AA" w:rsidR="0069722A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5964AA" w:rsidR="0069722A">
        <w:rPr>
          <w:rFonts w:hAnsi="宋体" w:cs="Times New Roman"/>
        </w:rPr>
        <w:t>　去年看菊花我和您告别，今年听到蝉叫我又返回。五更的风声飕飗枕上觉，一年的颜状变化镜中来。战马思念边草拳毛抖动，大雕顾盼青云睡眼睁开。秋高气爽正好极目远望，我为您抱着病登上高台。</w:t>
      </w:r>
    </w:p>
    <w:p w:rsidR="00ED2863" w:rsidRPr="005964AA">
      <w:pPr>
        <w:rPr>
          <w:rFonts w:ascii="宋体" w:hAnsi="宋体"/>
          <w:noProof/>
        </w:rPr>
      </w:pPr>
    </w:p>
    <w:p w:rsidR="00ED2863" w:rsidRPr="005964AA">
      <w:pPr>
        <w:rPr>
          <w:rFonts w:ascii="宋体" w:hAnsi="宋体"/>
        </w:rPr>
      </w:pPr>
    </w:p>
    <w:p w:rsidR="0069722A" w:rsidRPr="005964AA" w:rsidP="0069722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863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D2863" w:rsidP="00ED286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863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760C">
      <w:rPr>
        <w:rStyle w:val="PageNumber"/>
        <w:noProof/>
      </w:rPr>
      <w:t>1</w:t>
    </w:r>
    <w:r>
      <w:rPr>
        <w:rStyle w:val="PageNumber"/>
      </w:rPr>
      <w:fldChar w:fldCharType="end"/>
    </w:r>
  </w:p>
  <w:p w:rsidR="00ED2863" w:rsidP="00ED286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0F3C11"/>
    <w:rsid w:val="002E3C44"/>
    <w:rsid w:val="005964AA"/>
    <w:rsid w:val="005D760C"/>
    <w:rsid w:val="00645109"/>
    <w:rsid w:val="00687CE7"/>
    <w:rsid w:val="00690D24"/>
    <w:rsid w:val="0069722A"/>
    <w:rsid w:val="006D230B"/>
    <w:rsid w:val="00726B3B"/>
    <w:rsid w:val="007F3F88"/>
    <w:rsid w:val="00851B0A"/>
    <w:rsid w:val="00AF2B51"/>
    <w:rsid w:val="00AF747D"/>
    <w:rsid w:val="00B10A8F"/>
    <w:rsid w:val="00B75A24"/>
    <w:rsid w:val="00BF5BF2"/>
    <w:rsid w:val="00E459C2"/>
    <w:rsid w:val="00ED2863"/>
    <w:rsid w:val="00FF187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3C4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69722A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ED28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