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E658B9" w:rsidP="00E658B9">
      <w:pPr>
        <w:pStyle w:val="Heading3"/>
        <w:jc w:val="center"/>
        <w:rPr>
          <w:rFonts w:ascii="宋体" w:hAnsi="宋体"/>
          <w:color w:val="FF0000"/>
          <w:sz w:val="28"/>
        </w:rPr>
      </w:pPr>
      <w:r w:rsidRPr="00E658B9">
        <w:rPr>
          <w:rFonts w:ascii="宋体" w:hAnsi="宋体"/>
          <w:color w:val="FF0000"/>
          <w:sz w:val="28"/>
        </w:rPr>
        <w:t>单诗精练二　秋波媚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阅读下面这首词，然后回答问题。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658B9">
        <w:rPr>
          <w:rFonts w:hAnsi="宋体" w:cs="Times New Roman"/>
        </w:rPr>
        <w:t>秋波媚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658B9">
        <w:rPr>
          <w:rFonts w:hAnsi="宋体" w:cs="Times New Roman"/>
        </w:rPr>
        <w:t>七月十六日晚登高兴亭望长安南山</w:t>
      </w:r>
      <w:r w:rsidRPr="00E658B9">
        <w:rPr>
          <w:rFonts w:hAnsi="宋体" w:cs="Times New Roman"/>
          <w:vertAlign w:val="superscript"/>
        </w:rPr>
        <w:t>[注]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658B9">
        <w:rPr>
          <w:rFonts w:hAnsi="宋体" w:cs="Times New Roman"/>
        </w:rPr>
        <w:t>[宋]陆游</w:t>
      </w:r>
    </w:p>
    <w:p w:rsidR="00851B0A" w:rsidRPr="00E658B9" w:rsidP="00D5706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658B9">
        <w:rPr>
          <w:rFonts w:hAnsi="宋体" w:cs="Times New Roman"/>
        </w:rPr>
        <w:t>秋到边城角声哀，烽火照高台。悲歌击筑，凭高酹酒，此兴悠哉。　　多情谁似南山月，特地暮云开。灞桥烟柳，曲江池馆，应待人来。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E658B9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E658B9">
        <w:rPr>
          <w:rFonts w:hAnsi="宋体" w:cs="Times New Roman"/>
        </w:rPr>
        <w:t>　此词写于陆游四十八岁身临南郑抗金前线时期。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1．下列对这首词的赏析，不正确的一项是(　　)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A．陆游在南郑即目抒感，此词标题用一个“望”字把词人的爱国情怀和等待胜利在望的心情表现得淋漓尽致。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B．上片首句写秋天来到边城，鼓角声充满悲哀，一个“哀”字充分表达了词人对国土沦丧的痛惜。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C．下片从上片的“凭高”和“此兴悠哉”过渡，整首词由“哀”到“兴”，反映了词人的乐观主义精神和爱国壮志。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D．该词以大胆的想象，并且运用象征手法，写期待宋军收复失地、胜利归来的情景，借此暗示词人所主张的抗金战争的前景。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2．从下片看，词人主要运用了哪些手法？抒发了怎样的情怀？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答：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1.下列对这首词的赏析，不正确的一项是(　　)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A．上片一、二句写登高兴亭时的耳之所闻，目之所见，写出了战火未息的时代背景。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B．上片三、四句借用战国高渐离和荆轲的典故，再写“凭高酹酒”，给人以豪迈开阔之感。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C．上片五句切“高兴亭”之亭名，“悠”字似喜实悲，为后文充分展开想象蓄势。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D．下片用灞桥等借指古都长安，“应待人来”暗示旧山河迫切等待着宋军的收复。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2．赏析“多情谁似南山月，特地暮云开”两句。</w:t>
      </w:r>
      <w:bookmarkStart w:id="0" w:name="_GoBack"/>
      <w:bookmarkEnd w:id="0"/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答：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　</w:t>
      </w:r>
    </w:p>
    <w:p w:rsidR="00851B0A" w:rsidRPr="00E658B9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D25259" w:rsidRPr="00E658B9" w:rsidP="00D25259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E658B9">
        <w:rPr>
          <w:rFonts w:ascii="宋体" w:eastAsia="宋体" w:hAnsi="宋体"/>
          <w:sz w:val="21"/>
        </w:rPr>
        <w:br w:type="page"/>
      </w:r>
      <w:r w:rsidRPr="00E658B9">
        <w:rPr>
          <w:rFonts w:ascii="宋体" w:eastAsia="宋体" w:hAnsi="宋体"/>
          <w:sz w:val="21"/>
        </w:rPr>
        <w:t>答案精析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第一组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1．D　[D项应是运用了拟人手法。]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2．下片以大胆的想象，拟人化的手法，移情于景，描写长安之景。“多情谁似南山月，特地暮云开”，暮云不知何时已经散去，露出皎洁的明月，多情的月亮把词人遥想中的长安照得如同白昼；“灞桥烟柳，曲江池馆”都在多情地等待着宋军收复失地、胜利归来，表达了词人对抗金战争的前景充满信心的乐观态度，抒发了胜利在望的感情。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第二组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1．C　[“似喜实悲”错，“此兴悠哉”的意思是“引起了收复关中的无限兴致”。]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2．“多情谁似南山月，特地暮云开”二句，以拟人的手法，移情于景，这南山的明月，道是无情却有情，满怀情意地让漂浮的暮云散去，皎洁的月光把词人遥望中的长安照得如同白昼一般，为国家命运而愁苦的词人对此又怎能不喜出望外呢！正是因为有了这样一个良好的自然条件，词人站在高兴亭上，放眼远望，把想象的射程瞄向长安，目标是如此集中清晰。</w:t>
      </w: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E658B9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E658B9">
        <w:rPr>
          <w:rFonts w:hAnsi="宋体" w:cs="Times New Roman"/>
        </w:rPr>
        <w:t>　秋意来到边城，声声号角哀鸣，平安烽火映照着高兴亭。击筑高歌，站在高处把酒洒向国土，引起了收复关中的无限兴致。</w:t>
      </w:r>
    </w:p>
    <w:p w:rsidR="002F51C6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658B9">
        <w:rPr>
          <w:rFonts w:hAnsi="宋体" w:cs="Times New Roman"/>
        </w:rPr>
        <w:t>谁能像多情的南山明月，把层层的暮云都推开？灞桥边的如烟翠柳，曲江池畔的美丽楼台，应该在月下伫立，等待着我军收复失地，胜利归来。</w:t>
      </w:r>
    </w:p>
    <w:p w:rsidR="002F51C6" w:rsidRPr="00E658B9">
      <w:pPr>
        <w:rPr>
          <w:rFonts w:ascii="宋体" w:hAnsi="宋体"/>
          <w:noProof/>
        </w:rPr>
      </w:pPr>
    </w:p>
    <w:p w:rsidR="002F51C6" w:rsidRPr="00E658B9">
      <w:pPr>
        <w:rPr>
          <w:rFonts w:ascii="宋体" w:hAnsi="宋体"/>
        </w:rPr>
      </w:pPr>
    </w:p>
    <w:p w:rsidR="00D25259" w:rsidRPr="00E658B9" w:rsidP="00D2525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1C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F51C6" w:rsidP="002F51C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1C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69AF">
      <w:rPr>
        <w:rStyle w:val="PageNumber"/>
        <w:noProof/>
      </w:rPr>
      <w:t>1</w:t>
    </w:r>
    <w:r>
      <w:rPr>
        <w:rStyle w:val="PageNumber"/>
      </w:rPr>
      <w:fldChar w:fldCharType="end"/>
    </w:r>
  </w:p>
  <w:p w:rsidR="002F51C6" w:rsidP="002F51C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12454D"/>
    <w:rsid w:val="002F51C6"/>
    <w:rsid w:val="00444563"/>
    <w:rsid w:val="00594308"/>
    <w:rsid w:val="00687CE7"/>
    <w:rsid w:val="00690D24"/>
    <w:rsid w:val="00851B0A"/>
    <w:rsid w:val="00993406"/>
    <w:rsid w:val="00AF2B51"/>
    <w:rsid w:val="00AF747D"/>
    <w:rsid w:val="00B169AF"/>
    <w:rsid w:val="00B3694C"/>
    <w:rsid w:val="00C364D7"/>
    <w:rsid w:val="00D25259"/>
    <w:rsid w:val="00D57069"/>
    <w:rsid w:val="00D652FF"/>
    <w:rsid w:val="00DD2766"/>
    <w:rsid w:val="00DF612E"/>
    <w:rsid w:val="00E36FE8"/>
    <w:rsid w:val="00E459C2"/>
    <w:rsid w:val="00E658B9"/>
    <w:rsid w:val="00F12FC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430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D25259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2F5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