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CB7DD7" w:rsidP="00CB7DD7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bookmarkStart w:id="0" w:name="_GoBack"/>
      <w:bookmarkEnd w:id="0"/>
      <w:r w:rsidRPr="00CB7DD7">
        <w:rPr>
          <w:rFonts w:ascii="宋体" w:hAnsi="宋体"/>
          <w:color w:val="FF0000"/>
          <w:sz w:val="28"/>
        </w:rPr>
        <w:t>群诗通练七　生死悼亡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悼亡诗，即生者祭奠、悼念死者的诗歌。从严格意义上来说，悼亡诗是悼念亡妻的；从宽泛的角度来讲，也可以是悼念家人或朋友的。悼亡诗一如哀祭文，在古时专指悼念亡妻，它往往以爱情为经，以死亡为纬，在表现生与死这两种生命的极端情感时，出语低沉哀怨，情感真挚动人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一、阅读下面这首唐诗，然后回答问题。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哭刘蕡</w:t>
      </w:r>
      <w:r w:rsidRPr="00CB7DD7">
        <w:rPr>
          <w:rFonts w:hAnsi="宋体" w:cs="Times New Roman"/>
          <w:vertAlign w:val="superscript"/>
        </w:rPr>
        <w:t>①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李商隐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上帝深宫闭九阍，巫咸不下问衔冤。</w:t>
      </w:r>
    </w:p>
    <w:p w:rsidR="00851B0A" w:rsidRPr="00CB7DD7" w:rsidP="00F26FE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黄陵别后春涛隔，湓浦书来秋雨翻。</w:t>
      </w:r>
    </w:p>
    <w:p w:rsidR="00851B0A" w:rsidRPr="00CB7DD7" w:rsidP="00F26FE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只有安仁能作诔</w:t>
      </w:r>
      <w:r w:rsidRPr="00CB7DD7">
        <w:rPr>
          <w:rFonts w:hAnsi="宋体" w:cs="Times New Roman"/>
          <w:vertAlign w:val="superscript"/>
        </w:rPr>
        <w:t>②</w:t>
      </w:r>
      <w:r w:rsidRPr="00CB7DD7">
        <w:rPr>
          <w:rFonts w:hAnsi="宋体" w:cs="Times New Roman"/>
        </w:rPr>
        <w:t>，何曾宋玉解招魂</w:t>
      </w:r>
      <w:r w:rsidRPr="00CB7DD7">
        <w:rPr>
          <w:rFonts w:hAnsi="宋体" w:cs="Times New Roman"/>
          <w:vertAlign w:val="superscript"/>
        </w:rPr>
        <w:t>③</w:t>
      </w:r>
      <w:r w:rsidRPr="00CB7DD7">
        <w:rPr>
          <w:rFonts w:hAnsi="宋体" w:cs="Times New Roman"/>
        </w:rPr>
        <w:t>。</w:t>
      </w:r>
    </w:p>
    <w:p w:rsidR="00851B0A" w:rsidRPr="00CB7DD7" w:rsidP="00F26FE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平生风义兼师友，不敢同君哭寝门</w:t>
      </w:r>
      <w:r w:rsidRPr="00CB7DD7">
        <w:rPr>
          <w:rFonts w:hAnsi="宋体" w:cs="Times New Roman"/>
          <w:vertAlign w:val="superscript"/>
        </w:rPr>
        <w:t>④</w:t>
      </w:r>
      <w:r w:rsidRPr="00CB7DD7">
        <w:rPr>
          <w:rFonts w:hAnsi="宋体" w:cs="Times New Roman"/>
        </w:rPr>
        <w:t>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①刘</w:t>
      </w:r>
      <w:r w:rsidRPr="00CB7DD7">
        <w:rPr>
          <w:rFonts w:hAnsi="宋体" w:cs="宋体" w:hint="eastAsia"/>
        </w:rPr>
        <w:t>蕡</w:t>
      </w:r>
      <w:r w:rsidRPr="00CB7DD7">
        <w:rPr>
          <w:rFonts w:hAnsi="宋体" w:cs="Times New Roman"/>
        </w:rPr>
        <w:t>(fén)：李商隐的友人。②西晋文学家潘岳(安仁)善作祭文；诔(lěi)，表示哀悼的文体。③宋玉为屈原招魂，使他起死回生，所以创作《招魂》。④孔子说，死者是师，应在内寝哭吊；死者是友，应在寝门外哭吊。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1．下列对这首诗的赏析，不正确的一项是(　　)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A．首联寓意刘蕡被冤贬的情景，矛头直指昏聩冷酷的“上帝”，情绪激愤，有一种急风骤雨式的气氛。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B．颔联两句融叙事、写景、抒情为一体，表达了因阻隔而引起的深长思念，又烘托出悲怆凄凉的气氛。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C．尾联点题，表达了诗人对刘蕡的由衷钦仰，因而不敢自居于刘蕡同列，只能痛哭于寝门之外。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D．这首哭吊朋友的诗，其意义远超一般友谊的范围，具有鲜明的政治内容和强烈的政治批判色彩。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2．本诗颈联“只有安仁能作诔，何曾宋玉解招魂”两句手法多样，表意深切，请加以赏析。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答：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91D35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91D35" w:rsidRPr="00CB7DD7" w:rsidP="00891D3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91D35" w:rsidRPr="00CB7DD7" w:rsidP="00891D3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二、阅读下面这首诗，然后回答问题。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遣悲怀</w:t>
      </w:r>
      <w:r w:rsidRPr="00CB7DD7">
        <w:rPr>
          <w:rFonts w:hAnsi="宋体" w:cs="Times New Roman"/>
          <w:vertAlign w:val="superscript"/>
        </w:rPr>
        <w:t>①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元　稹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谢公</w:t>
      </w:r>
      <w:r w:rsidRPr="00CB7DD7">
        <w:rPr>
          <w:rFonts w:hAnsi="宋体" w:cs="Times New Roman"/>
          <w:vertAlign w:val="superscript"/>
        </w:rPr>
        <w:t>②</w:t>
      </w:r>
      <w:r w:rsidRPr="00CB7DD7">
        <w:rPr>
          <w:rFonts w:hAnsi="宋体" w:cs="Times New Roman"/>
        </w:rPr>
        <w:t>最小偏怜女，自嫁黔娄</w:t>
      </w:r>
      <w:r w:rsidRPr="00CB7DD7">
        <w:rPr>
          <w:rFonts w:hAnsi="宋体" w:cs="Times New Roman"/>
          <w:vertAlign w:val="superscript"/>
        </w:rPr>
        <w:t>③</w:t>
      </w:r>
      <w:r w:rsidRPr="00CB7DD7">
        <w:rPr>
          <w:rFonts w:hAnsi="宋体" w:cs="Times New Roman"/>
        </w:rPr>
        <w:t>百事乖。</w:t>
      </w:r>
    </w:p>
    <w:p w:rsidR="00851B0A" w:rsidRPr="00CB7DD7" w:rsidP="00A242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顾我无衣搜荩箧，泥他沽酒拔金钗。</w:t>
      </w:r>
    </w:p>
    <w:p w:rsidR="00851B0A" w:rsidRPr="00CB7DD7" w:rsidP="00A242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野蔬充膳甘长藿，落叶添薪仰古槐。</w:t>
      </w:r>
    </w:p>
    <w:p w:rsidR="00851B0A" w:rsidRPr="00CB7DD7" w:rsidP="00A242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今日俸钱过十万，与君营奠复营斋。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①元稹的原配夫人韦氏病逝后，元稹写了不少悼亡诗，此为其中一首。②谢公：东晋宰相谢安，最宠爱他的侄女谢道韫。③黔娄：战国时齐国的一位贫士。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3．下列对这首诗的赏析，不正确的一项是(　　)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A．首联以东晋宰相谢安最宠爱的侄女谢道韫借指韦氏，以战国时齐国的贫士黔娄自喻，其中含有对方屈身下嫁的意思。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B．“百事乖”，任何事都不顺遂，这是对韦氏婚后七年间艰苦生活的简括，用以领起颔联和颈联。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C．颔联和颈联既写出了婚后“百事乖”的艰难处境，又能传神写照，活画出贤妻的形象。浸透着诗人对妻子的赞叹与怀念的深情。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D．尾联写自己虽然享受厚俸，却再也不能与爱妻一道共享荣华富贵，只能偶尔用祭奠与延请僧道超度亡灵的办法来寄托自己的情思。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4．颔联和颈联刻画了一个怎样的妻子形象？请结合诗句分析。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答：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D9037B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三、阅读下面这首词，然后回答问题。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鹧鸪天</w:t>
      </w:r>
      <w:r w:rsidRPr="00CB7DD7">
        <w:rPr>
          <w:rFonts w:hAnsi="宋体" w:cs="Times New Roman"/>
          <w:vertAlign w:val="superscript"/>
        </w:rPr>
        <w:t>[注]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DD7">
        <w:rPr>
          <w:rFonts w:hAnsi="宋体" w:cs="Times New Roman"/>
        </w:rPr>
        <w:t>贺　铸</w:t>
      </w:r>
    </w:p>
    <w:p w:rsidR="00851B0A" w:rsidRPr="00CB7DD7" w:rsidP="00D9037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DD7">
        <w:rPr>
          <w:rFonts w:hAnsi="宋体" w:cs="Times New Roman"/>
        </w:rPr>
        <w:t>重过阊门万事非，同来何事不同归？梧桐半死清霜后，头白鸳鸯失伴飞。　　原上草，露初</w:t>
      </w:r>
      <w:r w:rsidRPr="00CB7DD7">
        <w:rPr>
          <w:rFonts w:hAnsi="宋体" w:cs="宋体" w:hint="eastAsia"/>
        </w:rPr>
        <w:t>晞</w:t>
      </w:r>
      <w:r w:rsidRPr="00CB7DD7">
        <w:rPr>
          <w:rFonts w:hAnsi="宋体" w:cs="Times New Roman"/>
        </w:rPr>
        <w:t>。旧栖新垅两依依。空床卧听南窗雨，谁复挑灯夜补衣！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2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此词是作者为其亡妻赵氏夫人所作的悼亡词。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5．下列对这首词的赏析，不正确的一项是(　　)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A．这首词是作者为妻子作的悼亡诗。词的前两句就以发问抒写了作者撕心裂肺的哀痛之情。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B．三、四句以“梧桐半死”“鸳鸯失伴”比自己之丧偶。这两句很形象地刻画出作者的孤独与凄凉。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C．第五句以原草之露初晞指妻子之新殁，同时，原草露晞又是荒郊坟场应有之景。这就为下面的“新垅”张了本。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D．末二句以“挑灯夜补衣”的纯朴形象表现出妻子的贤惠与勤劳，抒发了作者对贤妻由衷的赞美之情。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6．词的最后两句是全词的高潮，也是全词最感人的两句。请作简要赏析。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答：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B7DD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　</w:t>
      </w:r>
    </w:p>
    <w:p w:rsidR="00C55B76" w:rsidRPr="00CB7DD7" w:rsidP="00C55B76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CB7DD7">
        <w:rPr>
          <w:rFonts w:ascii="宋体" w:eastAsia="宋体" w:hAnsi="宋体"/>
          <w:sz w:val="21"/>
        </w:rPr>
        <w:br w:type="page"/>
      </w:r>
      <w:r w:rsidRPr="00CB7DD7">
        <w:rPr>
          <w:rFonts w:ascii="宋体" w:eastAsia="宋体" w:hAnsi="宋体"/>
          <w:sz w:val="21"/>
        </w:rPr>
        <w:t>答案精析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1</w:t>
      </w:r>
      <w:r w:rsidRPr="00CB7DD7">
        <w:rPr>
          <w:rFonts w:hAnsi="宋体"/>
        </w:rPr>
        <w:t>．</w:t>
      </w:r>
      <w:r w:rsidRPr="00CB7DD7">
        <w:rPr>
          <w:rFonts w:hAnsi="宋体" w:cs="Times New Roman"/>
        </w:rPr>
        <w:t>C　[C项应为“不敢自居于朋友之列在寝门外哭吊他”。]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2．用典自比，正反映衬。说明自己只能写祭文哀悼亡友，却无法招魂使其复生，表达了诗人悲痛又无奈的心情。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3．D　[“偶尔”错，“复”，写出了这类悼念活动的频繁。]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4．诗人笔下的妻子是一位能关心体贴丈夫、安于贫苦的贤淑的女性形象。颔联借写妻子为自己翻箱寻衣、卖钗沽酒，表现出妻子对自己的关心体贴；颈联借写妻子甘于以野菜充饥、以槐树落叶为柴，表现了妻子安于贫苦的美好品德。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你如同谢公最受宠爱的侄女，嫁给我这个贫士事事不顺利。你见我没有衣衫就在箱子里找，你拔下金钗因我相求而买酒。你用野蔬充饥却说食物甘美，你用落叶作薪、用枯枝做炊。如今我高官厚禄你却离人间，为你祭奠延请僧道超度魂灵。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5．D　[应是表现了作者对妻子的深切怀念。]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6．前一句写自身的现实处境，独自一人，卧听南窗之外的风雨声，百无聊赖；后一句写对亡妻的怀念，雨叩窗棂，一灯如豆，空床辗转之际，再也没有人能像妻子那样为自己“挑灯”“补衣”了。全词到此，戛然而止，把作者怀念妻子的哀婉凄绝的一幕深深地烙在读者的心扉，让人潸然泪下。</w:t>
      </w: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r:href="rId5" o:title=""/>
          </v:shape>
        </w:pict>
      </w:r>
      <w:r w:rsidRPr="00CB7DD7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6" type="#_x0000_t75" style="width:2.25pt;height:8.25pt">
            <v:imagedata r:id="rId6" r:href="rId7" o:title=""/>
          </v:shape>
        </w:pict>
      </w:r>
      <w:r w:rsidRPr="00CB7DD7">
        <w:rPr>
          <w:rFonts w:hAnsi="宋体" w:cs="Times New Roman"/>
        </w:rPr>
        <w:t>　再次来到苏州，只觉得万事皆非。曾与我同来的妻子为何不能与我同归呢？我好像是遭到霜打的梧桐，半生半死；又似白头失伴的鸳鸯，孤独倦飞。</w:t>
      </w:r>
    </w:p>
    <w:p w:rsidR="00FE7BDE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DD7">
        <w:rPr>
          <w:rFonts w:hAnsi="宋体" w:cs="Times New Roman"/>
        </w:rPr>
        <w:t>原野上，绿草上的露珠刚刚被晒干。我流连于旧日同栖的居室，又徘徊于垄上的新坟。躺在空荡荡的床上，听着窗外的凄风苦雨，平添几多愁绪。今后还有谁再为我深夜挑灯缝补衣衫！</w:t>
      </w:r>
    </w:p>
    <w:p w:rsidR="00FE7BDE" w:rsidRPr="00CB7DD7">
      <w:pPr>
        <w:rPr>
          <w:rFonts w:ascii="宋体" w:hAnsi="宋体"/>
          <w:noProof/>
        </w:rPr>
      </w:pPr>
    </w:p>
    <w:p w:rsidR="00FE7BDE" w:rsidRPr="00CB7DD7">
      <w:pPr>
        <w:rPr>
          <w:rFonts w:ascii="宋体" w:hAnsi="宋体"/>
        </w:rPr>
      </w:pPr>
    </w:p>
    <w:p w:rsidR="00C55B76" w:rsidRPr="00CB7DD7" w:rsidP="00C55B7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D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E7BDE" w:rsidP="00FE7B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D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75E1">
      <w:rPr>
        <w:rStyle w:val="PageNumber"/>
        <w:noProof/>
      </w:rPr>
      <w:t>1</w:t>
    </w:r>
    <w:r>
      <w:rPr>
        <w:rStyle w:val="PageNumber"/>
      </w:rPr>
      <w:fldChar w:fldCharType="end"/>
    </w:r>
  </w:p>
  <w:p w:rsidR="00FE7BDE" w:rsidP="00FE7BD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4875E1"/>
    <w:rsid w:val="006464E9"/>
    <w:rsid w:val="00687CE7"/>
    <w:rsid w:val="00690D24"/>
    <w:rsid w:val="00851B0A"/>
    <w:rsid w:val="00891D35"/>
    <w:rsid w:val="00A2425C"/>
    <w:rsid w:val="00AE1013"/>
    <w:rsid w:val="00AF2B51"/>
    <w:rsid w:val="00AF747D"/>
    <w:rsid w:val="00C42A44"/>
    <w:rsid w:val="00C55B76"/>
    <w:rsid w:val="00CB7DD7"/>
    <w:rsid w:val="00D9037B"/>
    <w:rsid w:val="00E459C2"/>
    <w:rsid w:val="00F02E17"/>
    <w:rsid w:val="00F26FED"/>
    <w:rsid w:val="00FE7BD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2E1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C55B76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FE7B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