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“文”“言”并蒂开，忧乐入情怀</w:t>
      </w:r>
    </w:p>
    <w:p>
      <w:pPr>
        <w:spacing w:line="380" w:lineRule="exact"/>
        <w:jc w:val="center"/>
        <w:rPr>
          <w:rFonts w:hint="eastAsia" w:ascii="黑体" w:hAnsi="Times New Roman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</w:t>
      </w:r>
      <w:r>
        <w:rPr>
          <w:rFonts w:hint="eastAsia" w:ascii="黑体" w:hAnsi="Times New Roman" w:eastAsia="黑体" w:cs="Times New Roman"/>
          <w:color w:val="000000"/>
          <w:sz w:val="28"/>
          <w:szCs w:val="28"/>
        </w:rPr>
        <w:t xml:space="preserve"> ——初中语文《岳阳楼记》说课稿</w:t>
      </w:r>
    </w:p>
    <w:p>
      <w:pPr>
        <w:spacing w:line="380" w:lineRule="exact"/>
        <w:jc w:val="center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</w:p>
    <w:p>
      <w:pPr>
        <w:spacing w:line="380" w:lineRule="exact"/>
        <w:ind w:firstLine="551" w:firstLineChars="196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一、说教材</w:t>
      </w:r>
    </w:p>
    <w:p>
      <w:pPr>
        <w:spacing w:line="380" w:lineRule="exact"/>
        <w:ind w:firstLine="420" w:firstLineChars="150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《岳阳楼记》是人教版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九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年级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上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册第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单元文言文的第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篇。文辞具美、骈散结合。作者范仲淹以洗练的语言，先叙事后写景，进而由景入情，着重渲染了一悲一喜的情境，又因情而生发议论，表达了“不以物喜，不以己悲”的旷达胸襟和“先天下之忧而忧，后天下之乐而乐”的政治抱负，并以此劝勉友人。其人格魅力，千古传唱!</w:t>
      </w:r>
    </w:p>
    <w:p>
      <w:pPr>
        <w:spacing w:line="380" w:lineRule="exact"/>
        <w:ind w:firstLine="548" w:firstLineChars="195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二、说教学目标</w:t>
      </w:r>
    </w:p>
    <w:p>
      <w:pPr>
        <w:spacing w:line="38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本单元意在让学生学习名家名篇，提高学生阅读古文的能力，品味文章优美的意境，培养审美情趣。结合本单元教学目标和课文自身特点，我从以下几个方面制定本课的教学目标：</w:t>
      </w:r>
    </w:p>
    <w:p>
      <w:pPr>
        <w:spacing w:line="380" w:lineRule="exact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知识与能力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：（1）积累文言知识，熟读成诵。（2）理解记叙、描写、抒情、议论多种表达方式融为一体的写法。</w:t>
      </w:r>
    </w:p>
    <w:p>
      <w:pPr>
        <w:spacing w:line="380" w:lineRule="exact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过程与方法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：诵读品味，学生在自主、合作、探究中展开与文本、与学生、与教师的对话。</w:t>
      </w:r>
    </w:p>
    <w:p>
      <w:pPr>
        <w:spacing w:line="380" w:lineRule="exact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情感态度价值观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：</w:t>
      </w:r>
      <w:r>
        <w:rPr>
          <w:rFonts w:hint="eastAsia" w:ascii="Times New Roman" w:hAnsi="Times New Roman" w:eastAsia="宋体" w:cs="Times New Roman"/>
          <w:bCs/>
          <w:color w:val="000000"/>
          <w:sz w:val="28"/>
          <w:szCs w:val="28"/>
        </w:rPr>
        <w:t>理解作者“先忧后乐”的政治理想，树立正确的价值观、人生观。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 xml:space="preserve"> </w:t>
      </w:r>
    </w:p>
    <w:p>
      <w:pPr>
        <w:spacing w:line="380" w:lineRule="exact"/>
        <w:rPr>
          <w:rFonts w:hint="eastAsia"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</w:t>
      </w:r>
      <w:r>
        <w:rPr>
          <w:rFonts w:hint="eastAsia" w:ascii="楷体_GB2312" w:hAnsi="Times New Roman" w:eastAsia="楷体_GB2312" w:cs="Times New Roman"/>
          <w:color w:val="000000"/>
          <w:sz w:val="28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>根据文言文“文“”言“并重的教学要求，我把知识与能力目标定为</w:t>
      </w:r>
      <w:r>
        <w:rPr>
          <w:rFonts w:hint="eastAsia" w:ascii="宋体" w:hAnsi="宋体" w:eastAsia="宋体" w:cs="Times New Roman"/>
          <w:b/>
          <w:color w:val="000000"/>
          <w:sz w:val="28"/>
          <w:szCs w:val="28"/>
        </w:rPr>
        <w:t>教学的重点。</w:t>
      </w:r>
    </w:p>
    <w:p>
      <w:pPr>
        <w:spacing w:line="380" w:lineRule="exact"/>
        <w:ind w:firstLine="560" w:firstLineChars="200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鉴于学生受年龄、阅历的限制，理解作者感情可能比较困难，据此，我把情感目标设为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教学难点。</w:t>
      </w:r>
    </w:p>
    <w:p>
      <w:pPr>
        <w:spacing w:line="380" w:lineRule="exact"/>
        <w:ind w:firstLine="551" w:firstLineChars="196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三、说教法及学法</w:t>
      </w:r>
    </w:p>
    <w:p>
      <w:pPr>
        <w:spacing w:line="380" w:lineRule="exact"/>
        <w:ind w:firstLine="562" w:firstLineChars="200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（一）说教法</w:t>
      </w:r>
    </w:p>
    <w:p>
      <w:pPr>
        <w:spacing w:line="380" w:lineRule="exact"/>
        <w:ind w:firstLine="703" w:firstLineChars="250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诵读法、引导法</w:t>
      </w:r>
    </w:p>
    <w:p>
      <w:pPr>
        <w:spacing w:line="380" w:lineRule="exact"/>
        <w:ind w:firstLine="700" w:firstLineChars="250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（有效地实施教学，本着“教师为主导”的原则，结合文本特点和学习要求，开展教学活动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。）</w:t>
      </w:r>
    </w:p>
    <w:p>
      <w:pPr>
        <w:spacing w:line="380" w:lineRule="exact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（二）学法</w:t>
      </w:r>
    </w:p>
    <w:p>
      <w:pPr>
        <w:spacing w:line="38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“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摘录法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”、“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质疑合作探究”法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</w:rPr>
        <w:t>。　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（更好地凸显学生的主体地位，培养学生独立阅读文言文的能力。）</w:t>
      </w:r>
    </w:p>
    <w:p>
      <w:pPr>
        <w:spacing w:line="380" w:lineRule="exact"/>
        <w:ind w:firstLine="281" w:firstLineChars="10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四、说教学过程</w:t>
      </w:r>
    </w:p>
    <w:p>
      <w:pPr>
        <w:spacing w:line="380" w:lineRule="exact"/>
        <w:ind w:firstLine="832" w:firstLineChars="29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课前预习</w:t>
      </w:r>
      <w:r>
        <w:rPr>
          <w:rFonts w:hint="eastAsia"/>
          <w:color w:val="000000"/>
          <w:sz w:val="28"/>
          <w:szCs w:val="28"/>
        </w:rPr>
        <w:t>——</w:t>
      </w:r>
      <w:r>
        <w:rPr>
          <w:rFonts w:hint="eastAsia"/>
          <w:b/>
          <w:color w:val="000000"/>
          <w:sz w:val="28"/>
          <w:szCs w:val="28"/>
        </w:rPr>
        <w:t>课堂教学</w:t>
      </w:r>
      <w:r>
        <w:rPr>
          <w:rFonts w:hint="eastAsia"/>
          <w:color w:val="000000"/>
          <w:sz w:val="28"/>
          <w:szCs w:val="28"/>
        </w:rPr>
        <w:t>——</w:t>
      </w:r>
      <w:r>
        <w:rPr>
          <w:rFonts w:hint="eastAsia"/>
          <w:b/>
          <w:color w:val="000000"/>
          <w:sz w:val="28"/>
          <w:szCs w:val="28"/>
        </w:rPr>
        <w:t>课后学习</w:t>
      </w:r>
    </w:p>
    <w:p>
      <w:pPr>
        <w:spacing w:line="380" w:lineRule="exact"/>
        <w:ind w:firstLine="828" w:firstLineChars="296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（发展学生学习能力要，力求“文”“言”并重。）</w:t>
      </w:r>
    </w:p>
    <w:p>
      <w:pPr>
        <w:numPr>
          <w:ilvl w:val="0"/>
          <w:numId w:val="1"/>
        </w:numPr>
        <w:spacing w:line="380" w:lineRule="exact"/>
        <w:ind w:left="1140" w:hanging="72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课前预习：</w:t>
      </w:r>
      <w:r>
        <w:rPr>
          <w:rFonts w:hint="eastAsia"/>
          <w:bCs/>
          <w:color w:val="000000"/>
          <w:sz w:val="28"/>
          <w:szCs w:val="28"/>
        </w:rPr>
        <w:t>读一读，圈一圈，辨一辨，释一释</w:t>
      </w:r>
    </w:p>
    <w:p>
      <w:pPr>
        <w:spacing w:line="380" w:lineRule="exact"/>
        <w:ind w:firstLine="554" w:firstLineChars="198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1、认真朗读课文，读准字音，读对节奏。</w:t>
      </w:r>
    </w:p>
    <w:p>
      <w:pPr>
        <w:spacing w:line="380" w:lineRule="exact"/>
        <w:ind w:firstLine="554" w:firstLineChars="198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2、借助注释及工具书，疏通字词，弄懂大意。</w:t>
      </w:r>
    </w:p>
    <w:p>
      <w:pPr>
        <w:spacing w:line="380" w:lineRule="exact"/>
        <w:ind w:firstLine="554" w:firstLineChars="198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3、查阅相关资料，了解范仲淹，认识岳阳楼。</w:t>
      </w:r>
    </w:p>
    <w:p>
      <w:pPr>
        <w:spacing w:line="380" w:lineRule="exact"/>
        <w:ind w:firstLine="554" w:firstLineChars="198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4、熟读背诵，圈点批注，质疑问难。</w:t>
      </w:r>
    </w:p>
    <w:p>
      <w:pPr>
        <w:spacing w:line="380" w:lineRule="exact"/>
        <w:ind w:firstLine="554" w:firstLineChars="198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（以上四步预习法，以“读”贯之，</w:t>
      </w:r>
      <w:r>
        <w:rPr>
          <w:rFonts w:hint="eastAsia" w:ascii="宋体" w:hAnsi="宋体"/>
          <w:color w:val="000000"/>
          <w:sz w:val="28"/>
          <w:szCs w:val="28"/>
        </w:rPr>
        <w:t>指导学生自主读文，</w:t>
      </w:r>
      <w:r>
        <w:rPr>
          <w:rFonts w:hint="eastAsia"/>
          <w:bCs/>
          <w:color w:val="000000"/>
          <w:sz w:val="28"/>
          <w:szCs w:val="28"/>
        </w:rPr>
        <w:t>采用读一读，圈一圈，辨一辨，释一释的方法，这样，学生不但做到了从实际出发，还养成了</w:t>
      </w:r>
      <w:r>
        <w:rPr>
          <w:rFonts w:hint="eastAsia" w:ascii="宋体" w:hAnsi="宋体"/>
          <w:color w:val="000000"/>
          <w:sz w:val="28"/>
          <w:szCs w:val="28"/>
        </w:rPr>
        <w:t>搜集整理、质疑思考的良好学习习惯</w:t>
      </w:r>
      <w:r>
        <w:rPr>
          <w:rFonts w:hint="eastAsia"/>
          <w:bCs/>
          <w:color w:val="000000"/>
          <w:sz w:val="28"/>
          <w:szCs w:val="28"/>
        </w:rPr>
        <w:t>。</w:t>
      </w:r>
      <w:r>
        <w:rPr>
          <w:rFonts w:hint="eastAsia" w:ascii="宋体" w:hAnsi="宋体"/>
          <w:color w:val="000000"/>
          <w:sz w:val="28"/>
          <w:szCs w:val="28"/>
        </w:rPr>
        <w:t>学生的预习过程先</w:t>
      </w:r>
      <w:r>
        <w:rPr>
          <w:rFonts w:hint="eastAsia" w:ascii="宋体" w:hAnsi="宋体"/>
          <w:b/>
          <w:color w:val="000000"/>
          <w:sz w:val="28"/>
          <w:szCs w:val="28"/>
        </w:rPr>
        <w:t>独立学习</w:t>
      </w:r>
      <w:r>
        <w:rPr>
          <w:rFonts w:hint="eastAsia" w:ascii="宋体" w:hAnsi="宋体"/>
          <w:color w:val="000000"/>
          <w:sz w:val="28"/>
          <w:szCs w:val="28"/>
        </w:rPr>
        <w:t>再</w:t>
      </w:r>
      <w:r>
        <w:rPr>
          <w:rFonts w:hint="eastAsia" w:ascii="宋体" w:hAnsi="宋体"/>
          <w:b/>
          <w:color w:val="000000"/>
          <w:sz w:val="28"/>
          <w:szCs w:val="28"/>
        </w:rPr>
        <w:t>小组交流</w:t>
      </w:r>
      <w:r>
        <w:rPr>
          <w:rFonts w:hint="eastAsia" w:ascii="宋体" w:hAnsi="宋体"/>
          <w:color w:val="000000"/>
          <w:sz w:val="28"/>
          <w:szCs w:val="28"/>
        </w:rPr>
        <w:t>，生生互动，共享学习资源，培养合作意识和互助精神。）</w:t>
      </w:r>
    </w:p>
    <w:p>
      <w:pPr>
        <w:numPr>
          <w:ilvl w:val="0"/>
          <w:numId w:val="1"/>
        </w:numPr>
        <w:spacing w:line="380" w:lineRule="exact"/>
        <w:ind w:left="1140" w:hanging="72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课堂教学：激趣入文——交流知文——吟读品文——赏读悟文——</w:t>
      </w:r>
      <w:r>
        <w:rPr>
          <w:rFonts w:hint="eastAsia" w:ascii="宋体" w:hAnsi="宋体"/>
          <w:b/>
          <w:color w:val="000000"/>
          <w:sz w:val="28"/>
          <w:szCs w:val="28"/>
        </w:rPr>
        <w:t>怡情拓文</w:t>
      </w:r>
    </w:p>
    <w:p>
      <w:pPr>
        <w:spacing w:line="380" w:lineRule="exact"/>
        <w:ind w:firstLine="551" w:firstLineChars="19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第一步：激趣入文</w:t>
      </w:r>
    </w:p>
    <w:p>
      <w:pPr>
        <w:spacing w:line="380" w:lineRule="exact"/>
        <w:ind w:firstLine="560" w:firstLineChars="2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 w:cs="宋体"/>
          <w:color w:val="000000"/>
          <w:kern w:val="0"/>
          <w:sz w:val="28"/>
          <w:szCs w:val="28"/>
        </w:rPr>
        <w:t>自古以来，多少楼台胜景令人留恋忘返。滕王阁旁“</w:t>
      </w:r>
      <w:r>
        <w:rPr>
          <w:rFonts w:hint="eastAsia" w:ascii="楷体_GB2312" w:eastAsia="楷体_GB2312"/>
          <w:color w:val="000000"/>
          <w:sz w:val="28"/>
          <w:szCs w:val="28"/>
        </w:rPr>
        <w:t>落霞与孤鹭齐飞，秋水共长天一色”的美景，黄鹤楼边“日暮乡关何处是，烟波江上使人愁”的情思，更有那岳阳楼上，范仲淹振聋发聩的“先天下之忧而忧，后天下之乐而乐”如洪钟大吕时时回响在我们耳边，给我们警醒。</w:t>
      </w:r>
    </w:p>
    <w:p>
      <w:pPr>
        <w:spacing w:line="380" w:lineRule="exact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（“无兴趣的学习，是一种苦役。”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这一激情导入，直奔主题，让学生感知美景、勾起兴趣，了解主旨，并为下面深入探究文本做好铺垫。）</w:t>
      </w:r>
    </w:p>
    <w:p>
      <w:pPr>
        <w:spacing w:line="380" w:lineRule="exact"/>
        <w:ind w:firstLine="551" w:firstLineChars="19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第二步：交流知文</w:t>
      </w:r>
    </w:p>
    <w:p>
      <w:pPr>
        <w:spacing w:line="380" w:lineRule="exact"/>
        <w:ind w:firstLine="413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1、学生展示交流预习成果。</w:t>
      </w:r>
    </w:p>
    <w:p>
      <w:pPr>
        <w:spacing w:line="380" w:lineRule="exact"/>
        <w:ind w:firstLine="551" w:firstLineChars="19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2、朗读课文，疏通文意，积累文言知识。</w:t>
      </w:r>
    </w:p>
    <w:p>
      <w:pPr>
        <w:spacing w:line="380" w:lineRule="exact"/>
        <w:ind w:firstLine="548" w:firstLineChars="196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（词义辨析、归纳整理，是对文言文本的“二度开发”。一改过去文言字词教学中教师串讲，学生记录，最后死记硬背的做法，教给学生梳理重点词句的方法，点拨学法，达到对“言”的落实。）</w:t>
      </w:r>
    </w:p>
    <w:p>
      <w:pPr>
        <w:spacing w:line="380" w:lineRule="exact"/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附：学生分类整理字、词、句。举例如下：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spacing w:line="380" w:lineRule="exact"/>
        <w:ind w:firstLine="703" w:firstLineChars="25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字音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 xml:space="preserve">： </w:t>
      </w:r>
      <w:r>
        <w:rPr>
          <w:rFonts w:hint="eastAsia" w:ascii="楷体_GB2312" w:hAnsi="宋体" w:eastAsia="楷体_GB2312"/>
          <w:bCs/>
          <w:color w:val="000000"/>
          <w:sz w:val="28"/>
          <w:szCs w:val="28"/>
        </w:rPr>
        <w:t>属（  ）   汤（  ）</w:t>
      </w:r>
      <w:r>
        <w:rPr>
          <w:rFonts w:hint="eastAsia" w:ascii="楷体_GB2312" w:hAnsi="宋体" w:eastAsia="楷体_GB2312"/>
          <w:b/>
          <w:bCs/>
          <w:color w:val="000000"/>
          <w:sz w:val="28"/>
          <w:szCs w:val="28"/>
        </w:rPr>
        <w:t xml:space="preserve">  </w:t>
      </w:r>
    </w:p>
    <w:p>
      <w:pPr>
        <w:spacing w:line="380" w:lineRule="exact"/>
        <w:ind w:firstLine="703" w:firstLineChars="25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重点实词</w:t>
      </w:r>
      <w:r>
        <w:rPr>
          <w:rFonts w:hint="eastAsia" w:ascii="楷体_GB2312" w:eastAsia="楷体_GB2312"/>
          <w:color w:val="000000"/>
          <w:sz w:val="28"/>
          <w:szCs w:val="28"/>
        </w:rPr>
        <w:t>：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①一词多义：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或   观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 xml:space="preserve">     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begin"/>
      </w:r>
      <w:r>
        <w:rPr>
          <w:rFonts w:hint="eastAsia" w:ascii="楷体_GB2312" w:eastAsia="楷体_GB2312"/>
          <w:color w:val="000000"/>
          <w:sz w:val="28"/>
          <w:szCs w:val="28"/>
        </w:rPr>
        <w:instrText xml:space="preserve"> = 2 \* GB3 </w:instrTex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separate"/>
      </w:r>
      <w:r>
        <w:rPr>
          <w:rFonts w:hint="eastAsia" w:ascii="楷体_GB2312" w:eastAsia="楷体_GB2312"/>
          <w:color w:val="000000"/>
          <w:sz w:val="28"/>
          <w:szCs w:val="28"/>
        </w:rPr>
        <w:t>②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end"/>
      </w:r>
      <w:r>
        <w:rPr>
          <w:rFonts w:hint="eastAsia" w:ascii="楷体_GB2312" w:eastAsia="楷体_GB2312"/>
          <w:color w:val="000000"/>
          <w:sz w:val="28"/>
          <w:szCs w:val="28"/>
        </w:rPr>
        <w:t>通假字：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属  具</w:t>
      </w:r>
    </w:p>
    <w:p>
      <w:pPr>
        <w:spacing w:line="380" w:lineRule="exact"/>
        <w:ind w:left="210" w:leftChars="100" w:firstLine="422" w:firstLineChars="150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虚词</w:t>
      </w:r>
      <w:r>
        <w:rPr>
          <w:rFonts w:hint="eastAsia" w:ascii="楷体_GB2312" w:eastAsia="楷体_GB2312"/>
          <w:color w:val="000000"/>
          <w:sz w:val="28"/>
          <w:szCs w:val="28"/>
        </w:rPr>
        <w:t>:</w:t>
      </w:r>
      <w:r>
        <w:rPr>
          <w:rFonts w:hint="eastAsia" w:ascii="楷体_GB2312" w:eastAsia="楷体_GB2312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以   然则    若夫</w:t>
      </w:r>
    </w:p>
    <w:p>
      <w:pPr>
        <w:spacing w:line="380" w:lineRule="exact"/>
        <w:ind w:left="210" w:leftChars="100" w:firstLine="422" w:firstLineChars="150"/>
        <w:rPr>
          <w:rFonts w:hint="eastAsia"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成语</w:t>
      </w:r>
      <w:r>
        <w:rPr>
          <w:rFonts w:hint="eastAsia" w:ascii="楷体_GB2312" w:eastAsia="楷体_GB2312"/>
          <w:color w:val="000000"/>
          <w:sz w:val="28"/>
          <w:szCs w:val="28"/>
        </w:rPr>
        <w:t>：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政通人和、百废具兴、气象万千、一碧万顷、心旷神怡</w:t>
      </w:r>
    </w:p>
    <w:p>
      <w:pPr>
        <w:spacing w:line="380" w:lineRule="exact"/>
        <w:ind w:left="210" w:leftChars="100" w:firstLine="422" w:firstLineChars="15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重点句子</w:t>
      </w:r>
      <w:r>
        <w:rPr>
          <w:rFonts w:hint="eastAsia" w:ascii="楷体_GB2312" w:eastAsia="楷体_GB2312"/>
          <w:color w:val="000000"/>
          <w:sz w:val="28"/>
          <w:szCs w:val="28"/>
        </w:rPr>
        <w:t>：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 xml:space="preserve">①衔远山，吞长江   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begin"/>
      </w:r>
      <w:r>
        <w:rPr>
          <w:rFonts w:hint="eastAsia" w:ascii="楷体_GB2312" w:eastAsia="楷体_GB2312"/>
          <w:color w:val="000000"/>
          <w:sz w:val="28"/>
          <w:szCs w:val="28"/>
        </w:rPr>
        <w:instrText xml:space="preserve"> = 2 \* GB3 </w:instrTex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separate"/>
      </w:r>
      <w:r>
        <w:rPr>
          <w:rFonts w:hint="eastAsia" w:ascii="楷体_GB2312" w:eastAsia="楷体_GB2312"/>
          <w:color w:val="000000"/>
          <w:sz w:val="28"/>
          <w:szCs w:val="28"/>
        </w:rPr>
        <w:t>②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end"/>
      </w:r>
      <w:r>
        <w:rPr>
          <w:rFonts w:hint="eastAsia" w:ascii="楷体_GB2312" w:eastAsia="楷体_GB2312"/>
          <w:color w:val="000000"/>
          <w:sz w:val="28"/>
          <w:szCs w:val="28"/>
        </w:rPr>
        <w:t>迁客骚人，多会于此，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 xml:space="preserve">览物之情，得无异乎？ 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begin"/>
      </w:r>
      <w:r>
        <w:rPr>
          <w:rFonts w:hint="eastAsia" w:ascii="楷体_GB2312" w:eastAsia="楷体_GB2312"/>
          <w:color w:val="000000"/>
          <w:sz w:val="28"/>
          <w:szCs w:val="28"/>
        </w:rPr>
        <w:instrText xml:space="preserve"> = 3 \* GB3 </w:instrTex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separate"/>
      </w:r>
      <w:r>
        <w:rPr>
          <w:rFonts w:hint="eastAsia" w:ascii="楷体_GB2312" w:eastAsia="楷体_GB2312"/>
          <w:color w:val="000000"/>
          <w:sz w:val="28"/>
          <w:szCs w:val="28"/>
        </w:rPr>
        <w:t>③</w:t>
      </w:r>
      <w:r>
        <w:rPr>
          <w:rFonts w:hint="eastAsia" w:ascii="楷体_GB2312" w:eastAsia="楷体_GB2312"/>
          <w:color w:val="000000"/>
          <w:sz w:val="28"/>
          <w:szCs w:val="28"/>
        </w:rPr>
        <w:fldChar w:fldCharType="end"/>
      </w:r>
      <w:r>
        <w:rPr>
          <w:rFonts w:hint="eastAsia" w:ascii="楷体_GB2312" w:eastAsia="楷体_GB2312"/>
          <w:bCs/>
          <w:color w:val="000000"/>
          <w:sz w:val="28"/>
          <w:szCs w:val="28"/>
        </w:rPr>
        <w:t>不以物喜，不以己悲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 xml:space="preserve">   ④先天下之忧而忧，后天下之乐而乐   ⑤吾谁与归？</w:t>
      </w:r>
    </w:p>
    <w:p>
      <w:pPr>
        <w:snapToGrid w:val="0"/>
        <w:spacing w:line="380" w:lineRule="exact"/>
        <w:ind w:firstLine="560" w:firstLineChars="200"/>
        <w:rPr>
          <w:rFonts w:hint="eastAsia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（以上从字音、一词多义、通假字、重要虚词、至今仍有活力的成语和重点句子等几个方面引导学生加以整理，丰富学生文言知识积累，提高学生学习文言文的能力。）</w:t>
      </w:r>
    </w:p>
    <w:p>
      <w:pPr>
        <w:spacing w:line="380" w:lineRule="exact"/>
        <w:ind w:firstLine="562" w:firstLineChars="200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第三步：吟读品文</w:t>
      </w:r>
    </w:p>
    <w:p>
      <w:pPr>
        <w:spacing w:line="380" w:lineRule="exact"/>
        <w:ind w:firstLine="560" w:firstLineChars="20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>
        <w:rPr>
          <w:rFonts w:hint="eastAsia"/>
          <w:bCs/>
          <w:color w:val="000000"/>
          <w:sz w:val="28"/>
          <w:szCs w:val="28"/>
        </w:rPr>
        <w:t xml:space="preserve">、教师配乐范读，生悟朗读技巧。    </w:t>
      </w:r>
    </w:p>
    <w:p>
      <w:pPr>
        <w:spacing w:line="380" w:lineRule="exact"/>
        <w:ind w:firstLine="560" w:firstLineChars="200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 xml:space="preserve">2、学生自由吟读，理清文本内容。   </w:t>
      </w:r>
    </w:p>
    <w:p>
      <w:pPr>
        <w:spacing w:line="380" w:lineRule="exact"/>
        <w:ind w:firstLine="560" w:firstLineChars="200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 xml:space="preserve">3、学生小组赛读，探究写景精妙。   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/>
          <w:bCs/>
          <w:color w:val="000000"/>
          <w:sz w:val="28"/>
          <w:szCs w:val="28"/>
        </w:rPr>
        <w:t xml:space="preserve">4、学生回读品文，提出心中疑问。   </w:t>
      </w:r>
    </w:p>
    <w:p>
      <w:pPr>
        <w:spacing w:line="380" w:lineRule="exact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通过吟诵涵咏，学生自主、合作中品味文本内容、写法和语言。引领学生知晓作“记”缘由，欣赏岳阳美景，感受“悲喜”之情，把握“忧乐”之意。指导学生体会骈散结合的句法形式，感知本文叙事、写景、抒情为议论的写法。）</w:t>
      </w:r>
    </w:p>
    <w:p>
      <w:pPr>
        <w:spacing w:line="38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（此环节，让学生充分展示自己的朗读水平，教师对语气的轻重缓急、语调的抑扬顿挫给予必要的指导。</w:t>
      </w:r>
      <w:r>
        <w:rPr>
          <w:rFonts w:hint="eastAsia"/>
          <w:color w:val="000000"/>
          <w:sz w:val="28"/>
          <w:szCs w:val="28"/>
        </w:rPr>
        <w:t>学生先小组合作讨论，再全班展示交流。在生生互答，组组互助中解决问题，教师点拨提升。）</w:t>
      </w:r>
    </w:p>
    <w:p>
      <w:pPr>
        <w:spacing w:line="380" w:lineRule="exact"/>
        <w:ind w:firstLine="562" w:firstLineChars="20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第四步：赏读悟文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1、生齐读第五段，思考：这一段中哪两个字最能概括文章核心内容？   </w:t>
      </w:r>
    </w:p>
    <w:p>
      <w:pPr>
        <w:spacing w:line="380" w:lineRule="exact"/>
        <w:ind w:firstLine="560" w:firstLineChars="2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补描写岳阳楼的著名楹联，其上联写道："</w:t>
      </w:r>
      <w:r>
        <w:rPr>
          <w:rFonts w:hint="eastAsia" w:ascii="楷体_GB2312" w:eastAsia="楷体_GB2312"/>
          <w:color w:val="000000"/>
          <w:sz w:val="28"/>
          <w:szCs w:val="28"/>
        </w:rPr>
        <w:t>一楼何奇，杜少陵五言绝句，范希文两字关情，滕子京百废具兴，吕纯阳每过必醉，诗耶？儒耶？吏耶？仙耶？ "</w:t>
      </w:r>
      <w:r>
        <w:rPr>
          <w:rFonts w:hint="eastAsia"/>
          <w:color w:val="000000"/>
          <w:sz w:val="28"/>
          <w:szCs w:val="28"/>
        </w:rPr>
        <w:t>楹联中的 “两字”是哪两字？</w:t>
      </w:r>
    </w:p>
    <w:p>
      <w:pPr>
        <w:spacing w:line="380" w:lineRule="exact"/>
        <w:ind w:firstLine="560" w:firstLineChars="2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（这一问题的意在培养学生的概括能力和思维能力。最终引导学生能够根据课前收集的资料，结合对文本的解读，得出“忧乐”二字。）</w:t>
      </w:r>
    </w:p>
    <w:p>
      <w:pPr>
        <w:spacing w:line="380" w:lineRule="exact"/>
        <w:ind w:firstLine="548" w:firstLineChars="196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2、讨论探究：怎样理解“先天下之忧而忧，后天下之乐而乐</w:t>
      </w:r>
      <w:r>
        <w:rPr>
          <w:color w:val="000000"/>
          <w:sz w:val="28"/>
          <w:szCs w:val="28"/>
        </w:rPr>
        <w:t>”</w:t>
      </w:r>
      <w:r>
        <w:rPr>
          <w:rFonts w:hint="eastAsia"/>
          <w:color w:val="000000"/>
          <w:sz w:val="28"/>
          <w:szCs w:val="28"/>
        </w:rPr>
        <w:t>?</w:t>
      </w:r>
    </w:p>
    <w:p>
      <w:pPr>
        <w:spacing w:line="380" w:lineRule="exact"/>
        <w:ind w:firstLine="548" w:firstLineChars="196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段是全文的重心。以“嗟夫”领起，笔锋突转，指出了古仁人之心与迁客骚人的思想感情不同后，表明以天下为已任、“先忧后乐”的思想正是作者的理想。“假托古人，自写怀抱”，同时也包含了对滕子京的劝勉。自励励人，含蓄委婉。水到渠成，学生理解了作者的情怀，突破难点。</w:t>
      </w:r>
    </w:p>
    <w:p>
      <w:pPr>
        <w:spacing w:line="380" w:lineRule="exact"/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第五步：怡情拓文</w:t>
      </w:r>
    </w:p>
    <w:p>
      <w:pPr>
        <w:spacing w:line="38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活动一：学生展示收集的“忧国忧民”的诗句、格言。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活动二：教师展示自己的收集，与学生分享。</w:t>
      </w:r>
    </w:p>
    <w:p>
      <w:pPr>
        <w:spacing w:line="380" w:lineRule="exact"/>
        <w:ind w:firstLine="703" w:firstLineChars="25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投影出示，教师情绪激昂带领学生齐读：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儒家学说：修身、齐家、治国、平天下。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陆游：位卑未敢忘忧国。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东林党人：风声雨声声声入耳，家事国事天下事事事关心。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清朝顾炎武：天下兴亡，匹夫有责。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孙中山：天下为公。</w:t>
      </w:r>
    </w:p>
    <w:p>
      <w:pPr>
        <w:spacing w:line="380" w:lineRule="exact"/>
        <w:ind w:firstLine="1260" w:firstLineChars="45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周恩来：为中华之崛起而读书。</w:t>
      </w:r>
    </w:p>
    <w:p>
      <w:pPr>
        <w:spacing w:line="380" w:lineRule="exact"/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学生在诵读中经受优良传统文化的洗礼，从而激发学生像作者那样心胸旷达，从小树立远大政治理想，这种德育的渗透可谓“润物无声”。</w:t>
      </w:r>
    </w:p>
    <w:p>
      <w:pPr>
        <w:spacing w:line="380" w:lineRule="exact"/>
        <w:ind w:firstLine="700" w:firstLineChars="2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总之，课堂教学各环节立足于读和诵，读中培养语感，读中精思悟神，读中受到情感熏陶，获得心灵升华。这充分发挥了文言文教学中“文”的作用。</w:t>
      </w:r>
    </w:p>
    <w:p>
      <w:pPr>
        <w:spacing w:line="380" w:lineRule="exact"/>
        <w:ind w:firstLine="420" w:firstLineChars="1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（三）课后学习：任选一题进行探究性学习。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1、比较本文与柳宗元的《小石潭记》中所表达的思想情感的异同。</w:t>
      </w:r>
    </w:p>
    <w:p>
      <w:pPr>
        <w:spacing w:line="38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2、课外试着阅读范仲淹的其他文章，理解他“利泽民生”的“平生之志”。</w:t>
      </w:r>
    </w:p>
    <w:p>
      <w:pPr>
        <w:spacing w:line="380" w:lineRule="exact"/>
        <w:ind w:firstLine="700" w:firstLineChars="25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得法于课内，得益于课外。使学生</w:t>
      </w:r>
      <w:r>
        <w:rPr>
          <w:sz w:val="28"/>
          <w:szCs w:val="28"/>
        </w:rPr>
        <w:t>立足课本，跳出课堂</w:t>
      </w:r>
      <w:r>
        <w:rPr>
          <w:rFonts w:hint="eastAsia"/>
          <w:sz w:val="28"/>
          <w:szCs w:val="28"/>
        </w:rPr>
        <w:t>，视野更为开阔。</w:t>
      </w:r>
    </w:p>
    <w:p>
      <w:pPr>
        <w:spacing w:line="380" w:lineRule="exact"/>
        <w:ind w:firstLine="551" w:firstLineChars="19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五、说板书设计</w:t>
      </w:r>
    </w:p>
    <w:p>
      <w:pPr>
        <w:spacing w:line="380" w:lineRule="exact"/>
        <w:jc w:val="center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岳 阳 楼 记</w:t>
      </w:r>
    </w:p>
    <w:p>
      <w:pPr>
        <w:spacing w:line="380" w:lineRule="exact"/>
        <w:ind w:firstLine="435"/>
        <w:jc w:val="center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 xml:space="preserve">范仲淹 </w:t>
      </w:r>
    </w:p>
    <w:p>
      <w:pPr>
        <w:spacing w:line="300" w:lineRule="exact"/>
        <w:ind w:left="0" w:leftChars="0" w:firstLine="435"/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spacing w:line="300" w:lineRule="exact"/>
        <w:ind w:left="0" w:leftChars="0" w:firstLine="5417" w:firstLineChars="1927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议论：忧乐</w:t>
      </w:r>
    </w:p>
    <w:p>
      <w:pPr>
        <w:spacing w:line="300" w:lineRule="exact"/>
        <w:ind w:left="0" w:leftChars="0" w:firstLine="5417" w:firstLineChars="1927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300" w:lineRule="exact"/>
        <w:ind w:left="0" w:leftChars="0" w:firstLine="5395" w:firstLineChars="1927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抒情：悲喜</w:t>
      </w:r>
    </w:p>
    <w:p>
      <w:pPr>
        <w:spacing w:line="300" w:lineRule="exact"/>
        <w:ind w:left="0" w:leftChars="0" w:firstLine="5417" w:firstLineChars="1927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300" w:lineRule="exact"/>
        <w:ind w:left="0" w:leftChars="0" w:firstLine="5395" w:firstLineChars="1927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写景：阴晴</w:t>
      </w:r>
    </w:p>
    <w:p>
      <w:pPr>
        <w:spacing w:line="300" w:lineRule="exact"/>
        <w:ind w:left="0" w:leftChars="0" w:firstLine="5395" w:firstLineChars="1927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spacing w:line="300" w:lineRule="exact"/>
        <w:ind w:left="0" w:leftChars="0" w:firstLine="5395" w:firstLineChars="1927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叙事：缘由</w:t>
      </w:r>
    </w:p>
    <w:p>
      <w:pPr>
        <w:spacing w:line="300" w:lineRule="exact"/>
        <w:ind w:firstLine="5395" w:firstLineChars="1927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spacing w:line="380" w:lineRule="exact"/>
        <w:ind w:firstLine="840" w:firstLineChars="3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（这一板书设计，思路清晰，简洁明了，而且涵盖了文本的主要内容和写法，易于学生掌握。是整个教学内容的高度浓缩，是学生学习思路的精典再现。）</w:t>
      </w:r>
    </w:p>
    <w:p>
      <w:pPr>
        <w:spacing w:line="380" w:lineRule="exact"/>
        <w:ind w:firstLine="703" w:firstLineChars="25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小结：</w:t>
      </w:r>
    </w:p>
    <w:p>
      <w:pPr>
        <w:spacing w:line="380" w:lineRule="exact"/>
        <w:ind w:firstLine="840" w:firstLineChars="3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教学设计坚持“以学论教”的原则，凸显文言文教学“文”“言”并重的要求。围绕一个“读”字，突出一个“动”字，注重一个“导”字，感悟一个“美”字。最大限度上放手让学生主动去探究、去体验，去感悟。</w:t>
      </w:r>
    </w:p>
    <w:p>
      <w:pPr>
        <w:tabs>
          <w:tab w:val="left" w:pos="6720"/>
        </w:tabs>
        <w:spacing w:line="380" w:lineRule="exact"/>
        <w:ind w:firstLine="840" w:firstLineChars="3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正所谓，“文”“言”并蒂开，忧乐入情怀！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45DF8"/>
    <w:multiLevelType w:val="multilevel"/>
    <w:tmpl w:val="47C45DF8"/>
    <w:lvl w:ilvl="0" w:tentative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64"/>
        </w:tabs>
        <w:ind w:left="146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84"/>
        </w:tabs>
        <w:ind w:left="1884" w:hanging="420"/>
      </w:pPr>
    </w:lvl>
    <w:lvl w:ilvl="3" w:tentative="0">
      <w:start w:val="1"/>
      <w:numFmt w:val="decimal"/>
      <w:lvlText w:val="%4."/>
      <w:lvlJc w:val="left"/>
      <w:pPr>
        <w:tabs>
          <w:tab w:val="left" w:pos="2304"/>
        </w:tabs>
        <w:ind w:left="230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24"/>
        </w:tabs>
        <w:ind w:left="272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44"/>
        </w:tabs>
        <w:ind w:left="3144" w:hanging="420"/>
      </w:pPr>
    </w:lvl>
    <w:lvl w:ilvl="6" w:tentative="0">
      <w:start w:val="1"/>
      <w:numFmt w:val="decimal"/>
      <w:lvlText w:val="%7."/>
      <w:lvlJc w:val="left"/>
      <w:pPr>
        <w:tabs>
          <w:tab w:val="left" w:pos="3564"/>
        </w:tabs>
        <w:ind w:left="356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84"/>
        </w:tabs>
        <w:ind w:left="398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04"/>
        </w:tabs>
        <w:ind w:left="44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97BB3"/>
    <w:rsid w:val="2DD70ACC"/>
    <w:rsid w:val="7FF9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2019-04-29T07:41:00Z</dcterms:created>
  <dc:creator>YOUYI</dc:creator>
  <cp:lastModifiedBy>YOUYI</cp:lastModifiedBy>
  <dcterms:modified xsi:type="dcterms:W3CDTF">2019-04-30T03:57:22Z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