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643" w:firstLineChars="200"/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12.古诗</w:t>
      </w:r>
      <w:r>
        <w:rPr>
          <w:rFonts w:hint="eastAsia" w:ascii="宋体" w:hAnsi="宋体" w:cs="Helvetica"/>
          <w:b/>
          <w:kern w:val="0"/>
          <w:sz w:val="32"/>
          <w:szCs w:val="32"/>
          <w:lang w:eastAsia="zh-CN"/>
        </w:rPr>
        <w:t>二</w:t>
      </w:r>
      <w:r>
        <w:rPr>
          <w:rFonts w:hint="eastAsia" w:ascii="宋体" w:hAnsi="宋体" w:cs="Helvetica"/>
          <w:b/>
          <w:kern w:val="0"/>
          <w:sz w:val="32"/>
          <w:szCs w:val="32"/>
        </w:rPr>
        <w:t>首</w:t>
      </w:r>
    </w:p>
    <w:p>
      <w:pPr>
        <w:widowControl/>
        <w:spacing w:line="315" w:lineRule="atLeast"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池上》一诗描写了一个小娃“偷采白莲”的有趣情境，非常接近儿童的生活，充满了童真、童趣。《小池》以清新活泼的语言描写了初夏荷花池的美丽景色，表现了诗人对自然景物的由衷喜爱之情。本课的设计重点是使学生学会古诗并掌握识字方法，通过情境体验，让诗中的画面和感情在学生头脑中“活”起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widowControl/>
        <w:spacing w:line="315" w:lineRule="atLeast"/>
        <w:ind w:firstLine="240" w:firstLineChars="100"/>
        <w:rPr>
          <w:rFonts w:hint="eastAsia" w:ascii="宋体" w:hAnsi="宋体" w:cs="Arial"/>
          <w:sz w:val="24"/>
          <w:szCs w:val="24"/>
        </w:rPr>
      </w:pPr>
      <w:r>
        <w:rPr>
          <w:rFonts w:ascii="宋体" w:hAnsi="宋体" w:cs="Arial"/>
          <w:sz w:val="24"/>
          <w:szCs w:val="24"/>
        </w:rPr>
        <w:t>1.学会本课</w:t>
      </w:r>
      <w:r>
        <w:rPr>
          <w:rFonts w:hint="eastAsia" w:ascii="宋体" w:hAnsi="宋体" w:cs="Arial"/>
          <w:sz w:val="24"/>
          <w:szCs w:val="24"/>
        </w:rPr>
        <w:t>7</w:t>
      </w:r>
      <w:r>
        <w:rPr>
          <w:rFonts w:ascii="宋体" w:hAnsi="宋体" w:cs="Arial"/>
          <w:sz w:val="24"/>
          <w:szCs w:val="24"/>
        </w:rPr>
        <w:t>个生字。认识“</w:t>
      </w:r>
      <w:r>
        <w:rPr>
          <w:rFonts w:hint="eastAsia" w:ascii="宋体" w:hAnsi="宋体" w:cs="Arial"/>
          <w:sz w:val="24"/>
          <w:szCs w:val="24"/>
        </w:rPr>
        <w:t>首</w:t>
      </w:r>
      <w:r>
        <w:rPr>
          <w:rFonts w:ascii="宋体" w:hAnsi="宋体" w:cs="Arial"/>
          <w:sz w:val="24"/>
          <w:szCs w:val="24"/>
        </w:rPr>
        <w:t>、</w:t>
      </w:r>
      <w:r>
        <w:rPr>
          <w:rFonts w:hint="eastAsia" w:ascii="宋体" w:hAnsi="宋体" w:cs="Arial"/>
          <w:sz w:val="24"/>
          <w:szCs w:val="24"/>
        </w:rPr>
        <w:t>踪</w:t>
      </w:r>
      <w:r>
        <w:rPr>
          <w:rFonts w:ascii="宋体" w:hAnsi="宋体" w:cs="Arial"/>
          <w:sz w:val="24"/>
          <w:szCs w:val="24"/>
        </w:rPr>
        <w:t>、</w:t>
      </w:r>
      <w:r>
        <w:rPr>
          <w:rFonts w:hint="eastAsia" w:ascii="宋体" w:hAnsi="宋体" w:cs="Arial"/>
          <w:sz w:val="24"/>
          <w:szCs w:val="24"/>
        </w:rPr>
        <w:t>迹</w:t>
      </w:r>
      <w:r>
        <w:rPr>
          <w:rFonts w:ascii="宋体" w:hAnsi="宋体" w:cs="Arial"/>
          <w:sz w:val="24"/>
          <w:szCs w:val="24"/>
        </w:rPr>
        <w:t>”</w:t>
      </w:r>
      <w:r>
        <w:rPr>
          <w:rFonts w:hint="eastAsia" w:ascii="宋体" w:hAnsi="宋体" w:cs="Arial"/>
          <w:sz w:val="24"/>
          <w:szCs w:val="24"/>
        </w:rPr>
        <w:t>等12</w:t>
      </w:r>
      <w:r>
        <w:rPr>
          <w:rFonts w:ascii="宋体" w:hAnsi="宋体" w:cs="Arial"/>
          <w:sz w:val="24"/>
          <w:szCs w:val="24"/>
        </w:rPr>
        <w:t xml:space="preserve">个字。 </w:t>
      </w:r>
      <w:r>
        <w:rPr>
          <w:rFonts w:ascii="宋体" w:hAnsi="宋体" w:cs="Arial"/>
          <w:sz w:val="24"/>
          <w:szCs w:val="24"/>
        </w:rPr>
        <w:br w:type="textWrapping"/>
      </w:r>
      <w:r>
        <w:rPr>
          <w:rFonts w:ascii="宋体" w:hAnsi="宋体" w:cs="Arial"/>
          <w:sz w:val="24"/>
          <w:szCs w:val="24"/>
        </w:rPr>
        <w:t>　2.正确、流利地朗读</w:t>
      </w:r>
      <w:r>
        <w:rPr>
          <w:rFonts w:hint="eastAsia" w:ascii="宋体" w:hAnsi="宋体" w:cs="Arial"/>
          <w:sz w:val="24"/>
          <w:szCs w:val="24"/>
        </w:rPr>
        <w:t>《池上》</w:t>
      </w:r>
      <w:bookmarkStart w:id="0" w:name="_GoBack"/>
      <w:bookmarkEnd w:id="0"/>
      <w:r>
        <w:rPr>
          <w:rFonts w:hint="eastAsia" w:ascii="宋体" w:hAnsi="宋体" w:cs="Arial"/>
          <w:sz w:val="24"/>
          <w:szCs w:val="24"/>
        </w:rPr>
        <w:t>《小池》两首古诗</w:t>
      </w:r>
      <w:r>
        <w:rPr>
          <w:rFonts w:ascii="宋体" w:hAnsi="宋体" w:cs="Arial"/>
          <w:sz w:val="24"/>
          <w:szCs w:val="24"/>
        </w:rPr>
        <w:t>。</w:t>
      </w:r>
    </w:p>
    <w:p>
      <w:pPr>
        <w:widowControl/>
        <w:spacing w:line="315" w:lineRule="atLeast"/>
        <w:ind w:firstLine="240" w:firstLineChars="100"/>
        <w:rPr>
          <w:rFonts w:hint="eastAsia"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3.在理解诗歌的基础上，学会想象诗歌中包含的画面。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Arial"/>
          <w:b/>
          <w:sz w:val="24"/>
          <w:szCs w:val="24"/>
        </w:rPr>
        <w:t>三、教学重点、难点：</w:t>
      </w:r>
      <w:r>
        <w:rPr>
          <w:rFonts w:hint="eastAsia" w:ascii="宋体" w:hAnsi="宋体" w:cs="Arial"/>
          <w:sz w:val="24"/>
          <w:szCs w:val="24"/>
        </w:rPr>
        <w:t>有感情地朗读、背诵诗歌；想象诗歌包含的画面。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四、课前准备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1．课文插图、关于本课的多媒体课件。(教师)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2．古筝曲《春江花月夜》。(教师)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3．做一份本课生字小卡片。搜集整理以前读、背过的古诗。(学生)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六、教学过程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一、激发兴趣，引入新课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师引言：同学们，夏天到了，你们高兴吗？说说为什么。(学生交流)是啊，老师也非常喜欢夏天，去年夏天，老师还出去游览了一番，拍了不少照片呢！今天，老师把照片给你们带来了，大家愿意和老师一起分享快乐吗？请大声说出你们看到的美景吧！(课件展示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2．师激趣：看到这么美的荷塘，你们最想干什么或说什么？(学生交流)看到这么美的池塘、莲花，谁不想欣赏一番呢？这节课我们就一起欣赏《古诗二首》。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3．识记并书写生字“首”。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(1)指生当小老师领读，注意强调“首”是翘舌音。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(2)结合字理图讲解“首”的本义、引申义，并组词。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(3)指导学生书写。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①指导学生观察“首”在田字格中的位置。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②学生尝试交流书写注意点。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③教师归纳：点、撇位于竖中线两侧，首横长且直，横画上下对正。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4．揭题：诗人白居易也来到了池边，看见了荷花池上发生的一个关于小娃的有趣故事，于是，诗人忍不住写了一首诗。板书诗题。相机理解诗题：荷花池塘里。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5．简介作者白居易。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(1)学生介绍诗人。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(2)教师补充。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白居易字乐天，是唐代著名诗人，有“诗魔”之称，他的诗题材广泛，形式多样，语言平易通俗。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二、初读古诗，认读生字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 (一)自读诗句，认识生字词。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1．教师范读。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2．学生自由读古诗。(课件显示要求：拼读生字音节，注意读准字音；用加一加、换一换等方法识记生字字形；给生字找朋友组词；读通句子，争取读出古诗的韵律。)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3．汇报交流。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 (二)熟读古诗。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1．划节奏读诗。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师引导：大家已经能把诗读通了，但我们还应该读出诗的节奏来。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2．指名汇报，相机大屏显示诗歌的节奏。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3．指名读诗。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4．师讲解诵读要领并范读：诵读古诗的时候，不要一字一顿地读，这会破坏古诗的韵味，要注意音断气连，像老师这样，你们听——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5．齐读古诗。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6．趣味诵读。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7．小结：同学们，刚才你们手舞足蹈、摇头晃脑地读诗，这样多有趣啊！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8．师引导：同学们，初读了诗文，你们知道荷花池上发生了一件什么事吗？(一个小娃偷采白莲。)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三、吟诗炼字，体会意境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(一)前两行——小娃偷采莲。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1．师引言：一个小娃在池塘上偷偷地采了好多白莲，究竟有趣在哪儿呢？让我们一同走到荷花池边去看一看吧。(课件出示：“小娃撑小艇，偷采白莲回。”)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2．学生自由轻声诵读古诗，边读边想象画面。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3．学生交流“看”到的画面。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(1)引导学生通过“你问我答”的形式汇报自己是如何“看”出来的。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(2)指导学生观察画面展开联想：荷塘是什么样的？白莲是什么样的？ 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(3)指导学生融情想象：如果你就是这个小娃，看到一池的荷花都在风中舞蹈，风中还传来了莲蓬的清香，你会想些什么？做些什么呢？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(4)采访式指导朗读。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①小娃欣赏着美景，陶醉在花香中，此时此刻，他的心情怎么样？(高兴。)来，读出你的高兴。(被采访的学生读)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②小娃采着莲蓬，吃着莲子，此时此刻，他的心情怎么样？(又高兴又激动。)来，读出你的激动。(被采访的学生读)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③小结：小娃欣赏着美景，享受着美味，真是惬意又幸福。请大家一起读出你们此刻的感受。(学生齐读)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4.朗读前两句诗，思考：你最欣赏其中的哪个字？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(1)师引导：这么多的白莲是小娃瞒着荷塘的主人偷偷采的，你想想，如果你是小娃，这时候，你会想些什么呢？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(2)指导读出紧张、高兴的心情。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(3)是的，偷采了白莲回家的小娃既高兴，又紧张。(齐读)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(4)引导学生讨论：你觉得小娃的这种“偷”可恶吗？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(5)你有过偷偷地做一些类似的恶作剧的经历吗？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(6)小结：对呀，一个“偷”字，形象地表现了小娃的天真调皮，写出了诗人对小娃的喜爱之情。(齐读)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(7)配乐再次有韵味地诵读前两行诗句。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(二)后两行——景美童心纯。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1．师引导：小娃偷采白莲，真的不会被发现吗？你们从哪儿知道的？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2．学生默读后两行诗，谈理解。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3．学生汇报交流。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(1)小娃忘记了隐藏自己的行踪，满池的浮萍被他的小船冲开了一道波痕。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 (2)理解：不解——不懂得，不明白，不知道。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(3)认识浮萍。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①导学：浮萍究竟是什么样的呢？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②看，这就是浮萍，它是一种漂浮在水面上的植物。(先指着画面让学生理解，再出示浮萍的图片。)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(4)当小船慢慢驶来，浮萍……(做手势)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(5)可是小娃哪里知道，小船划出的波痕已经暴露了他偷采白莲的事。多么纯真质朴的孩子呀！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(6)看到浮萍开了，你会怎么想？(替小娃担心、着急。)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(7)指导学生读出这种心情。(自读、指2—3名学生读、齐读。)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4．猜诗人的行为、心理：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(1)诗中不仅藏着一幅幅美丽的、有趣的画面，还藏着一个人呢？你们猜，他是谁？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(2)你猜白居易此时正在岸边干什么？(窥视、偷笑。)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(3)我来采访一下：请问白老先生，您为什么在偷偷地看，偷偷地乐？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(4)指导朗读。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四、感情朗读，背诵全诗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1．指导学生想象古诗的内容，练习背诵。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2．检查背诵。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3．师引导：诗中的小娃多可爱呀，你能把这首诗改编成一个有趣的故事吗？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4．小结：其实，像这首诗一样，写儿童有趣的诗还有很多，大家可以读一读。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五、指导写字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一、以诗引诗，创设情境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1．(出示配乐课件：吟咏春天。)引导学生背诵古诗《春晓》《咏柳》。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2．交流：我们刚才背诵的诗有什么共同点呢？(都是描写春天景色的诗。)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3．教师引导：大自然的美景总是令人陶醉。从古至今，不知多少诗人用他们的笔赞美它。生机盎然的春天过去，姹紫嫣红的夏天来了，你们看到了什么？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4．导入新课，揭题。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是呀，大自然是那么美好，万物是那么和谐。南宋诗人杨万里被这个美丽的小池塘深深地吸引，写下了一首名为“小池”的诗。今天我们就一起来学习这首诗。(板书课文题目：小池。)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5．学生读课文题目，教师介绍作者。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二、初读古诗，学习字词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1．教师导学：这是一个什么样的小池塘呢？我们一起来有滋有味地读读吧！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出示自学要求：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(1)自读诗歌，勾画难认难记的生字生词，借助拼音多读几遍，可以读给同桌听，也可以读给老师听。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(2)在读准字音的基础上，用自己喜欢的方式自学生字。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(3)自由朗读古诗，要把诗歌读得字正腔圆。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2．指名朗读古诗，在对学生进行朗读评价的过程中相机出示“泉”“流”“爱”“柔”“荷”“露”“角”的生字卡片，巩固字音，交流识字方法，联系诗句或者生活实际理解字义。教师相机指导：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3．指导学生将生字带入古诗中，再次朗读诗句，读出古诗的节奏。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三、深入朗读，体会诗意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(一)整体感知。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1．课件出示插图：仔细观察画面，说说你都看到了什么？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2．引导学生边看画面边读，说说诗中描写了什么景物，在诗中找出来。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(二)理解诗意。</w:t>
      </w:r>
    </w:p>
    <w:p>
      <w:pPr>
        <w:widowControl/>
        <w:spacing w:line="315" w:lineRule="atLeast"/>
        <w:ind w:firstLine="600" w:firstLineChars="2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1．谁来说说你知道了什么，有什么不明白的地方。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(1)相机引导质疑：泉眼的水是怎样流的？“惜”是什么意思？谁舍不得谁？怎样理解“爱晴柔”？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(2)指导朗读：一道细流缓缓地从泉眼中流出，池畔的绿树在阳光的照射下，将树荫投到水面，忽明忽暗。这么宁静的景色，我们该怎么读呢？(要读得轻柔、甜美，速度稍慢，饱含不舍之情。)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(3)指导想象：荷叶刚露出什么？蜻蜓就怎样了？它们会说些什么？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(4)“早”和“才”诗人用得非常准确、生动。有了这两个字，我们读这两句诗时眼前仿佛看见了什么？(学生交流)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(5)引言：多么细微的画面，竟然被细心的诗人观察到了。如果你是诗人杨万里，此时会怎样来吟诵“小荷才露尖尖角，早有蜻蜓立上头”呢？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①指名反复读，读出欣喜的语气。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②配乐读。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2．总结：是啊，清清的泉水，茂密的大树，娇嫩的荷叶，可爱的蜻蜓构成了小池优美的风景。难怪诗人要把这样的小池写下来，这里真是太美啦！全班有感情地朗读全诗并试着背诵。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四、拓展延伸，升华情感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1．小荷渐渐长大，大家想知道它们在盛夏时节的美丽姿态吗？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2．大自然中还有很多美景色呢！正等待着大家去发现，去观赏，去赞美。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五、写字指导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板书设计</w:t>
      </w:r>
    </w:p>
    <w:p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"http://123.57.37.164:1088/data/test/2017/0110/135942_303616_RNvWQVw/index.files/image001.gif"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3275330" cy="2084705"/>
            <wp:effectExtent l="0" t="0" r="1270" b="1079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2084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66B0A"/>
    <w:rsid w:val="0E766B0A"/>
    <w:rsid w:val="14D818F7"/>
    <w:rsid w:val="6796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2017-12-06T03:25:00Z</dcterms:created>
  <dcterms:modified xsi:type="dcterms:W3CDTF">2017-12-28T06:02:42Z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