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BF0" w:rsidRPr="00F67972" w:rsidRDefault="00750BF0" w:rsidP="00750BF0">
      <w:pPr>
        <w:spacing w:line="360" w:lineRule="auto"/>
        <w:jc w:val="center"/>
        <w:textAlignment w:val="center"/>
        <w:rPr>
          <w:rFonts w:ascii="宋体" w:hAnsi="宋体"/>
          <w:b/>
          <w:szCs w:val="21"/>
        </w:rPr>
      </w:pPr>
      <w:bookmarkStart w:id="0" w:name="_GoBack"/>
      <w:r w:rsidRPr="00F67972">
        <w:rPr>
          <w:rFonts w:ascii="宋体" w:hAnsi="宋体"/>
          <w:b/>
          <w:szCs w:val="21"/>
        </w:rPr>
        <w:t>湖北省十堰市2021年中考语文试题</w:t>
      </w:r>
    </w:p>
    <w:bookmarkEnd w:id="0"/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b/>
          <w:szCs w:val="21"/>
        </w:rPr>
      </w:pPr>
      <w:r w:rsidRPr="00F67972">
        <w:rPr>
          <w:rFonts w:ascii="宋体" w:hAnsi="宋体"/>
          <w:b/>
          <w:szCs w:val="21"/>
        </w:rPr>
        <w:t>一、积累与运用（26分，1-7题每小题3分，第8题5分）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F67972">
        <w:rPr>
          <w:szCs w:val="21"/>
        </w:rPr>
        <w:t xml:space="preserve">1. </w:t>
      </w:r>
      <w:r w:rsidRPr="00F67972">
        <w:rPr>
          <w:rFonts w:ascii="宋体" w:hAnsi="宋体"/>
          <w:szCs w:val="21"/>
        </w:rPr>
        <w:t>下列选项中，加点字的注音完全正确的一项是（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F67972">
        <w:rPr>
          <w:rFonts w:hint="eastAsia"/>
          <w:szCs w:val="21"/>
        </w:rPr>
        <w:t xml:space="preserve">A. </w:t>
      </w:r>
      <w:r w:rsidRPr="00F67972">
        <w:rPr>
          <w:rFonts w:ascii="宋体" w:hAnsi="宋体"/>
          <w:szCs w:val="21"/>
          <w:em w:val="dot"/>
        </w:rPr>
        <w:t>敦</w:t>
      </w:r>
      <w:r w:rsidRPr="00F67972">
        <w:rPr>
          <w:rFonts w:ascii="宋体" w:hAnsi="宋体"/>
          <w:szCs w:val="21"/>
        </w:rPr>
        <w:t>实（</w:t>
      </w:r>
      <w:r w:rsidRPr="00F67972">
        <w:rPr>
          <w:rFonts w:ascii="Times New Roman" w:eastAsia="Times New Roman" w:hAnsi="Times New Roman" w:cs="Times New Roman"/>
          <w:szCs w:val="21"/>
        </w:rPr>
        <w:t>dūn</w:t>
      </w:r>
      <w:r w:rsidRPr="00F67972">
        <w:rPr>
          <w:rFonts w:ascii="宋体" w:hAnsi="宋体"/>
          <w:szCs w:val="21"/>
        </w:rPr>
        <w:t>）</w:t>
      </w:r>
      <w:r w:rsidRPr="00F67972">
        <w:rPr>
          <w:rFonts w:ascii="宋体" w:hAnsi="宋体"/>
          <w:szCs w:val="21"/>
          <w:em w:val="dot"/>
        </w:rPr>
        <w:t>契</w:t>
      </w:r>
      <w:r w:rsidRPr="00F67972">
        <w:rPr>
          <w:rFonts w:ascii="宋体" w:hAnsi="宋体"/>
          <w:szCs w:val="21"/>
        </w:rPr>
        <w:t>约（</w:t>
      </w:r>
      <w:r w:rsidRPr="00F67972">
        <w:rPr>
          <w:rFonts w:ascii="Times New Roman" w:eastAsia="Times New Roman" w:hAnsi="Times New Roman" w:cs="Times New Roman"/>
          <w:szCs w:val="21"/>
        </w:rPr>
        <w:t>qiè</w:t>
      </w:r>
      <w:r w:rsidRPr="00F67972">
        <w:rPr>
          <w:rFonts w:ascii="宋体" w:hAnsi="宋体"/>
          <w:szCs w:val="21"/>
        </w:rPr>
        <w:t>）</w:t>
      </w:r>
      <w:r w:rsidRPr="00F67972">
        <w:rPr>
          <w:rFonts w:ascii="宋体" w:hAnsi="宋体"/>
          <w:szCs w:val="21"/>
          <w:em w:val="dot"/>
        </w:rPr>
        <w:t>嗔</w:t>
      </w:r>
      <w:r w:rsidRPr="00F67972">
        <w:rPr>
          <w:rFonts w:ascii="宋体" w:hAnsi="宋体"/>
          <w:szCs w:val="21"/>
        </w:rPr>
        <w:t>怪（</w:t>
      </w:r>
      <w:r w:rsidRPr="00F67972">
        <w:rPr>
          <w:rFonts w:ascii="Times New Roman" w:eastAsia="Times New Roman" w:hAnsi="Times New Roman" w:cs="Times New Roman"/>
          <w:szCs w:val="21"/>
        </w:rPr>
        <w:t>chēn</w:t>
      </w:r>
      <w:r w:rsidRPr="00F67972">
        <w:rPr>
          <w:rFonts w:ascii="宋体" w:hAnsi="宋体"/>
          <w:szCs w:val="21"/>
        </w:rPr>
        <w:t>）重</w:t>
      </w:r>
      <w:r w:rsidRPr="00F67972">
        <w:rPr>
          <w:rFonts w:ascii="宋体" w:hAnsi="宋体"/>
          <w:szCs w:val="21"/>
          <w:em w:val="dot"/>
        </w:rPr>
        <w:t>峦</w:t>
      </w:r>
      <w:r w:rsidRPr="00F67972">
        <w:rPr>
          <w:rFonts w:ascii="宋体" w:hAnsi="宋体"/>
          <w:szCs w:val="21"/>
        </w:rPr>
        <w:t>叠嶂（</w:t>
      </w:r>
      <w:r w:rsidRPr="00F67972">
        <w:rPr>
          <w:rFonts w:ascii="Times New Roman" w:eastAsia="Times New Roman" w:hAnsi="Times New Roman" w:cs="Times New Roman"/>
          <w:szCs w:val="21"/>
        </w:rPr>
        <w:t>lán</w:t>
      </w:r>
      <w:r w:rsidRPr="00F67972">
        <w:rPr>
          <w:rFonts w:ascii="宋体" w:hAnsi="宋体"/>
          <w:szCs w:val="21"/>
        </w:rPr>
        <w:t>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F67972">
        <w:rPr>
          <w:rFonts w:hint="eastAsia"/>
          <w:szCs w:val="21"/>
        </w:rPr>
        <w:t xml:space="preserve">B. </w:t>
      </w:r>
      <w:r w:rsidRPr="00F67972">
        <w:rPr>
          <w:rFonts w:ascii="宋体" w:hAnsi="宋体"/>
          <w:szCs w:val="21"/>
          <w:em w:val="dot"/>
        </w:rPr>
        <w:t>绯</w:t>
      </w:r>
      <w:r w:rsidRPr="00F67972">
        <w:rPr>
          <w:rFonts w:ascii="宋体" w:hAnsi="宋体"/>
          <w:szCs w:val="21"/>
        </w:rPr>
        <w:t>红（</w:t>
      </w:r>
      <w:r w:rsidRPr="00F67972">
        <w:rPr>
          <w:rFonts w:ascii="Times New Roman" w:eastAsia="Times New Roman" w:hAnsi="Times New Roman" w:cs="Times New Roman"/>
          <w:szCs w:val="21"/>
        </w:rPr>
        <w:t>fēi</w:t>
      </w:r>
      <w:r w:rsidRPr="00F67972">
        <w:rPr>
          <w:rFonts w:ascii="宋体" w:hAnsi="宋体"/>
          <w:szCs w:val="21"/>
        </w:rPr>
        <w:t>）</w:t>
      </w:r>
      <w:r w:rsidRPr="00F67972">
        <w:rPr>
          <w:rFonts w:ascii="宋体" w:hAnsi="宋体"/>
          <w:szCs w:val="21"/>
          <w:em w:val="dot"/>
        </w:rPr>
        <w:t>孕</w:t>
      </w:r>
      <w:r w:rsidRPr="00F67972">
        <w:rPr>
          <w:rFonts w:ascii="宋体" w:hAnsi="宋体"/>
          <w:szCs w:val="21"/>
        </w:rPr>
        <w:t>育（</w:t>
      </w:r>
      <w:r w:rsidRPr="00F67972">
        <w:rPr>
          <w:rFonts w:ascii="Times New Roman" w:eastAsia="Times New Roman" w:hAnsi="Times New Roman" w:cs="Times New Roman"/>
          <w:szCs w:val="21"/>
        </w:rPr>
        <w:t>yùn</w:t>
      </w:r>
      <w:r w:rsidRPr="00F67972">
        <w:rPr>
          <w:rFonts w:ascii="宋体" w:hAnsi="宋体"/>
          <w:szCs w:val="21"/>
        </w:rPr>
        <w:t>）</w:t>
      </w:r>
      <w:r w:rsidRPr="00F67972">
        <w:rPr>
          <w:rFonts w:ascii="宋体" w:hAnsi="宋体"/>
          <w:szCs w:val="21"/>
          <w:em w:val="dot"/>
        </w:rPr>
        <w:t>笃</w:t>
      </w:r>
      <w:r w:rsidRPr="00F67972">
        <w:rPr>
          <w:rFonts w:ascii="宋体" w:hAnsi="宋体"/>
          <w:szCs w:val="21"/>
        </w:rPr>
        <w:t>志（</w:t>
      </w:r>
      <w:r w:rsidRPr="00F67972">
        <w:rPr>
          <w:rFonts w:ascii="Times New Roman" w:eastAsia="Times New Roman" w:hAnsi="Times New Roman" w:cs="Times New Roman"/>
          <w:szCs w:val="21"/>
        </w:rPr>
        <w:t>dǔ</w:t>
      </w:r>
      <w:r w:rsidRPr="00F67972">
        <w:rPr>
          <w:rFonts w:ascii="宋体" w:hAnsi="宋体"/>
          <w:szCs w:val="21"/>
        </w:rPr>
        <w:t>）惟妙惟</w:t>
      </w:r>
      <w:r w:rsidRPr="00F67972">
        <w:rPr>
          <w:rFonts w:ascii="宋体" w:hAnsi="宋体"/>
          <w:szCs w:val="21"/>
          <w:em w:val="dot"/>
        </w:rPr>
        <w:t>肖</w:t>
      </w:r>
      <w:r w:rsidRPr="00F67972">
        <w:rPr>
          <w:rFonts w:ascii="宋体" w:hAnsi="宋体"/>
          <w:szCs w:val="21"/>
        </w:rPr>
        <w:t>（</w:t>
      </w:r>
      <w:r w:rsidRPr="00F67972">
        <w:rPr>
          <w:rFonts w:ascii="Times New Roman" w:eastAsia="Times New Roman" w:hAnsi="Times New Roman" w:cs="Times New Roman"/>
          <w:szCs w:val="21"/>
        </w:rPr>
        <w:t>xiào</w:t>
      </w:r>
      <w:r w:rsidRPr="00F67972">
        <w:rPr>
          <w:rFonts w:ascii="宋体" w:hAnsi="宋体"/>
          <w:szCs w:val="21"/>
        </w:rPr>
        <w:t>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F67972">
        <w:rPr>
          <w:rFonts w:hint="eastAsia"/>
          <w:szCs w:val="21"/>
        </w:rPr>
        <w:t xml:space="preserve">C. </w:t>
      </w:r>
      <w:r w:rsidRPr="00F67972">
        <w:rPr>
          <w:rFonts w:ascii="宋体" w:hAnsi="宋体"/>
          <w:szCs w:val="21"/>
          <w:em w:val="dot"/>
        </w:rPr>
        <w:t>睥</w:t>
      </w:r>
      <w:r w:rsidRPr="00F67972">
        <w:rPr>
          <w:rFonts w:ascii="宋体" w:hAnsi="宋体"/>
          <w:szCs w:val="21"/>
        </w:rPr>
        <w:t>睨（</w:t>
      </w:r>
      <w:r w:rsidRPr="00F67972">
        <w:rPr>
          <w:rFonts w:ascii="Times New Roman" w:eastAsia="Times New Roman" w:hAnsi="Times New Roman" w:cs="Times New Roman"/>
          <w:szCs w:val="21"/>
        </w:rPr>
        <w:t>bì</w:t>
      </w:r>
      <w:r w:rsidRPr="00F67972">
        <w:rPr>
          <w:rFonts w:ascii="宋体" w:hAnsi="宋体"/>
          <w:szCs w:val="21"/>
        </w:rPr>
        <w:t>）腼</w:t>
      </w:r>
      <w:r w:rsidRPr="00F67972">
        <w:rPr>
          <w:rFonts w:ascii="宋体" w:hAnsi="宋体"/>
          <w:szCs w:val="21"/>
          <w:em w:val="dot"/>
        </w:rPr>
        <w:t>腆</w:t>
      </w:r>
      <w:r w:rsidRPr="00F67972">
        <w:rPr>
          <w:rFonts w:ascii="宋体" w:hAnsi="宋体"/>
          <w:szCs w:val="21"/>
        </w:rPr>
        <w:t>（</w:t>
      </w:r>
      <w:r w:rsidRPr="00F67972">
        <w:rPr>
          <w:rFonts w:ascii="Times New Roman" w:eastAsia="Times New Roman" w:hAnsi="Times New Roman" w:cs="Times New Roman"/>
          <w:szCs w:val="21"/>
        </w:rPr>
        <w:t>tiǎn</w:t>
      </w:r>
      <w:r w:rsidRPr="00F67972">
        <w:rPr>
          <w:rFonts w:ascii="宋体" w:hAnsi="宋体"/>
          <w:szCs w:val="21"/>
        </w:rPr>
        <w:t>）告</w:t>
      </w:r>
      <w:r w:rsidRPr="00F67972">
        <w:rPr>
          <w:rFonts w:ascii="宋体" w:hAnsi="宋体"/>
          <w:szCs w:val="21"/>
          <w:em w:val="dot"/>
        </w:rPr>
        <w:t>罄</w:t>
      </w:r>
      <w:r w:rsidRPr="00F67972">
        <w:rPr>
          <w:rFonts w:ascii="宋体" w:hAnsi="宋体"/>
          <w:szCs w:val="21"/>
        </w:rPr>
        <w:t>（</w:t>
      </w:r>
      <w:r w:rsidRPr="00F67972">
        <w:rPr>
          <w:rFonts w:ascii="Times New Roman" w:eastAsia="Times New Roman" w:hAnsi="Times New Roman" w:cs="Times New Roman"/>
          <w:szCs w:val="21"/>
        </w:rPr>
        <w:t>qìn</w:t>
      </w:r>
      <w:r w:rsidRPr="00F67972">
        <w:rPr>
          <w:rFonts w:ascii="宋体" w:hAnsi="宋体"/>
          <w:szCs w:val="21"/>
        </w:rPr>
        <w:t>）</w:t>
      </w:r>
      <w:r w:rsidRPr="00F67972">
        <w:rPr>
          <w:rFonts w:ascii="宋体" w:hAnsi="宋体"/>
          <w:szCs w:val="21"/>
          <w:em w:val="dot"/>
        </w:rPr>
        <w:t>蹑</w:t>
      </w:r>
      <w:r w:rsidRPr="00F67972">
        <w:rPr>
          <w:rFonts w:ascii="宋体" w:hAnsi="宋体"/>
          <w:szCs w:val="21"/>
        </w:rPr>
        <w:t>手蹑脚（</w:t>
      </w:r>
      <w:r w:rsidRPr="00F67972">
        <w:rPr>
          <w:rFonts w:ascii="Times New Roman" w:eastAsia="Times New Roman" w:hAnsi="Times New Roman" w:cs="Times New Roman"/>
          <w:szCs w:val="21"/>
        </w:rPr>
        <w:t>niè</w:t>
      </w:r>
      <w:r w:rsidRPr="00F67972">
        <w:rPr>
          <w:rFonts w:ascii="宋体" w:hAnsi="宋体"/>
          <w:szCs w:val="21"/>
        </w:rPr>
        <w:t>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hint="eastAsia"/>
          <w:szCs w:val="21"/>
        </w:rPr>
        <w:t xml:space="preserve">D. </w:t>
      </w:r>
      <w:r w:rsidRPr="00F67972">
        <w:rPr>
          <w:rFonts w:ascii="宋体" w:hAnsi="宋体"/>
          <w:szCs w:val="21"/>
        </w:rPr>
        <w:t>褴</w:t>
      </w:r>
      <w:r w:rsidRPr="00F67972">
        <w:rPr>
          <w:rFonts w:ascii="宋体" w:hAnsi="宋体"/>
          <w:szCs w:val="21"/>
          <w:em w:val="dot"/>
        </w:rPr>
        <w:t>褛</w:t>
      </w:r>
      <w:r w:rsidRPr="00F67972">
        <w:rPr>
          <w:rFonts w:ascii="宋体" w:hAnsi="宋体"/>
          <w:szCs w:val="21"/>
        </w:rPr>
        <w:t>（</w:t>
      </w:r>
      <w:r w:rsidRPr="00F67972">
        <w:rPr>
          <w:rFonts w:ascii="Times New Roman" w:eastAsia="Times New Roman" w:hAnsi="Times New Roman" w:cs="Times New Roman"/>
          <w:szCs w:val="21"/>
        </w:rPr>
        <w:t>lǚ</w:t>
      </w:r>
      <w:r w:rsidRPr="00F67972">
        <w:rPr>
          <w:rFonts w:ascii="宋体" w:hAnsi="宋体"/>
          <w:szCs w:val="21"/>
        </w:rPr>
        <w:t>）狭</w:t>
      </w:r>
      <w:r w:rsidRPr="00F67972">
        <w:rPr>
          <w:rFonts w:ascii="宋体" w:hAnsi="宋体"/>
          <w:szCs w:val="21"/>
          <w:em w:val="dot"/>
        </w:rPr>
        <w:t>隘</w:t>
      </w:r>
      <w:r w:rsidRPr="00F67972">
        <w:rPr>
          <w:rFonts w:ascii="宋体" w:hAnsi="宋体"/>
          <w:szCs w:val="21"/>
        </w:rPr>
        <w:t>（</w:t>
      </w:r>
      <w:r w:rsidRPr="00F67972">
        <w:rPr>
          <w:rFonts w:ascii="Times New Roman" w:eastAsia="Times New Roman" w:hAnsi="Times New Roman" w:cs="Times New Roman"/>
          <w:szCs w:val="21"/>
        </w:rPr>
        <w:t>yì</w:t>
      </w:r>
      <w:r w:rsidRPr="00F67972">
        <w:rPr>
          <w:rFonts w:ascii="宋体" w:hAnsi="宋体"/>
          <w:szCs w:val="21"/>
        </w:rPr>
        <w:t>）</w:t>
      </w:r>
      <w:r w:rsidRPr="00F67972">
        <w:rPr>
          <w:rFonts w:ascii="宋体" w:hAnsi="宋体"/>
          <w:szCs w:val="21"/>
          <w:em w:val="dot"/>
        </w:rPr>
        <w:t>瑟</w:t>
      </w:r>
      <w:r w:rsidRPr="00F67972">
        <w:rPr>
          <w:rFonts w:ascii="宋体" w:hAnsi="宋体"/>
          <w:szCs w:val="21"/>
        </w:rPr>
        <w:t>缩（</w:t>
      </w:r>
      <w:r w:rsidRPr="00F67972">
        <w:rPr>
          <w:rFonts w:ascii="Times New Roman" w:eastAsia="Times New Roman" w:hAnsi="Times New Roman" w:cs="Times New Roman"/>
          <w:szCs w:val="21"/>
        </w:rPr>
        <w:t>sè</w:t>
      </w:r>
      <w:r w:rsidRPr="00F67972">
        <w:rPr>
          <w:rFonts w:ascii="宋体" w:hAnsi="宋体"/>
          <w:szCs w:val="21"/>
        </w:rPr>
        <w:t>）</w:t>
      </w:r>
      <w:r w:rsidRPr="00F67972">
        <w:rPr>
          <w:rFonts w:ascii="宋体" w:hAnsi="宋体"/>
          <w:szCs w:val="21"/>
          <w:em w:val="dot"/>
        </w:rPr>
        <w:t>咄</w:t>
      </w:r>
      <w:r w:rsidRPr="00F67972">
        <w:rPr>
          <w:rFonts w:ascii="宋体" w:hAnsi="宋体"/>
          <w:szCs w:val="21"/>
        </w:rPr>
        <w:t>咄逼人（</w:t>
      </w:r>
      <w:r w:rsidRPr="00F67972">
        <w:rPr>
          <w:rFonts w:ascii="Times New Roman" w:eastAsia="Times New Roman" w:hAnsi="Times New Roman" w:cs="Times New Roman"/>
          <w:szCs w:val="21"/>
        </w:rPr>
        <w:t>duó</w:t>
      </w:r>
      <w:r w:rsidRPr="00F67972">
        <w:rPr>
          <w:rFonts w:ascii="宋体" w:hAnsi="宋体"/>
          <w:szCs w:val="21"/>
        </w:rPr>
        <w:t>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2. </w:t>
      </w:r>
      <w:r w:rsidRPr="00F67972">
        <w:rPr>
          <w:rFonts w:ascii="宋体" w:hAnsi="宋体"/>
          <w:color w:val="000000"/>
          <w:szCs w:val="21"/>
        </w:rPr>
        <w:t>下列选项中，词语书写完全正确的一项是（   ）</w:t>
      </w:r>
    </w:p>
    <w:p w:rsidR="00750BF0" w:rsidRPr="00F67972" w:rsidRDefault="00750BF0" w:rsidP="00750BF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星辰  炼达  分崩离析  以身作责</w:t>
      </w:r>
      <w:r w:rsidRPr="00F67972">
        <w:rPr>
          <w:rFonts w:ascii="宋体" w:hAnsi="宋体"/>
          <w:color w:val="000000"/>
          <w:szCs w:val="21"/>
        </w:rPr>
        <w:tab/>
        <w:t>B. 高邈  蔷微  形销骨力  如雷贯耳</w:t>
      </w:r>
    </w:p>
    <w:p w:rsidR="00750BF0" w:rsidRPr="00F67972" w:rsidRDefault="00750BF0" w:rsidP="00750BF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</w:t>
      </w:r>
      <w:r w:rsidRPr="00F67972">
        <w:rPr>
          <w:rFonts w:ascii="宋体" w:hAnsi="宋体"/>
          <w:noProof/>
          <w:color w:val="000000"/>
          <w:position w:val="-22"/>
          <w:szCs w:val="21"/>
        </w:rPr>
        <w:drawing>
          <wp:inline distT="0" distB="0" distL="0" distR="0">
            <wp:extent cx="31115" cy="88265"/>
            <wp:effectExtent l="0" t="0" r="698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" cy="8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72">
        <w:rPr>
          <w:rFonts w:ascii="宋体" w:hAnsi="宋体"/>
          <w:color w:val="000000"/>
          <w:szCs w:val="21"/>
        </w:rPr>
        <w:t xml:space="preserve"> 确凿  山颠  不屑置辨  暴风骤雨</w:t>
      </w:r>
      <w:r w:rsidRPr="00F67972">
        <w:rPr>
          <w:rFonts w:ascii="宋体" w:hAnsi="宋体"/>
          <w:color w:val="000000"/>
          <w:szCs w:val="21"/>
        </w:rPr>
        <w:tab/>
        <w:t>D. 温驯  硬朗  春寒料峭  振聋发聩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3. </w:t>
      </w:r>
      <w:r w:rsidRPr="00F67972">
        <w:rPr>
          <w:rFonts w:ascii="宋体" w:hAnsi="宋体"/>
          <w:color w:val="000000"/>
          <w:szCs w:val="21"/>
        </w:rPr>
        <w:t>依次填入下面一段话中横线处的词语，最恰当的一项是（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款煌所在的古丝绸之路，________是一条通商易货之道，________是一条知识交流之路。作为古丝绸之路上多元文明交融互鉴的结晶，________属于中国，但________是属于世界的。</w:t>
      </w:r>
    </w:p>
    <w:p w:rsidR="00750BF0" w:rsidRPr="00F67972" w:rsidRDefault="00750BF0" w:rsidP="00750BF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与其  不如  敦煌学  敦煌</w:t>
      </w:r>
      <w:r w:rsidRPr="00F67972">
        <w:rPr>
          <w:rFonts w:ascii="宋体" w:hAnsi="宋体"/>
          <w:color w:val="000000"/>
          <w:szCs w:val="21"/>
        </w:rPr>
        <w:tab/>
        <w:t>B. 只有  才  敦煌学  敦煌</w:t>
      </w:r>
    </w:p>
    <w:p w:rsidR="00750BF0" w:rsidRPr="00F67972" w:rsidRDefault="00750BF0" w:rsidP="00750BF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C. 不仅  而且  敦煌  敦煌学</w:t>
      </w:r>
      <w:r w:rsidRPr="00F67972">
        <w:rPr>
          <w:rFonts w:ascii="宋体" w:hAnsi="宋体"/>
          <w:color w:val="000000"/>
          <w:szCs w:val="21"/>
        </w:rPr>
        <w:tab/>
        <w:t>D. 或者  或者  敦煌  敦煌学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4. </w:t>
      </w:r>
      <w:r w:rsidRPr="00F67972">
        <w:rPr>
          <w:rFonts w:ascii="宋体" w:hAnsi="宋体"/>
          <w:color w:val="000000"/>
          <w:szCs w:val="21"/>
        </w:rPr>
        <w:t>下列语句中，加点成语使用恰当的一项是（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关于这个问题，大家众说纷纭，</w:t>
      </w:r>
      <w:r w:rsidRPr="00F67972">
        <w:rPr>
          <w:rFonts w:ascii="宋体" w:hAnsi="宋体"/>
          <w:color w:val="000000"/>
          <w:szCs w:val="21"/>
          <w:em w:val="dot"/>
        </w:rPr>
        <w:t>斤斤计较</w:t>
      </w:r>
      <w:r w:rsidRPr="00F67972">
        <w:rPr>
          <w:rFonts w:ascii="宋体" w:hAnsi="宋体"/>
          <w:color w:val="000000"/>
          <w:szCs w:val="21"/>
        </w:rPr>
        <w:t>，一番争论后仍未得出一致的结论。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B. 经过八年持续奋斗，农村贫困人口全部脱贫，这是中国历史上</w:t>
      </w:r>
      <w:r w:rsidRPr="00F67972">
        <w:rPr>
          <w:rFonts w:ascii="宋体" w:hAnsi="宋体"/>
          <w:color w:val="000000"/>
          <w:szCs w:val="21"/>
          <w:em w:val="dot"/>
        </w:rPr>
        <w:t>亘古未有</w:t>
      </w:r>
      <w:r w:rsidRPr="00F67972">
        <w:rPr>
          <w:rFonts w:ascii="宋体" w:hAnsi="宋体"/>
          <w:color w:val="000000"/>
          <w:szCs w:val="21"/>
        </w:rPr>
        <w:t>的伟大成就。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C. 工艺师在植木上</w:t>
      </w:r>
      <w:r w:rsidRPr="00F67972">
        <w:rPr>
          <w:rFonts w:ascii="宋体" w:hAnsi="宋体"/>
          <w:color w:val="000000"/>
          <w:szCs w:val="21"/>
          <w:em w:val="dot"/>
        </w:rPr>
        <w:t>雕梁画栋</w:t>
      </w:r>
      <w:r w:rsidRPr="00F67972">
        <w:rPr>
          <w:rFonts w:ascii="宋体" w:hAnsi="宋体"/>
          <w:color w:val="000000"/>
          <w:szCs w:val="21"/>
        </w:rPr>
        <w:t>，小半天功夫，一个小巧而精致的根雕作品就完成了。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D. 坐在考场上的莘莘学子，正处于</w:t>
      </w:r>
      <w:r w:rsidRPr="00F67972">
        <w:rPr>
          <w:rFonts w:ascii="宋体" w:hAnsi="宋体"/>
          <w:color w:val="000000"/>
          <w:szCs w:val="21"/>
          <w:em w:val="dot"/>
        </w:rPr>
        <w:t>风口浪尖</w:t>
      </w:r>
      <w:r w:rsidRPr="00F67972">
        <w:rPr>
          <w:rFonts w:ascii="宋体" w:hAnsi="宋体"/>
          <w:color w:val="000000"/>
          <w:szCs w:val="21"/>
        </w:rPr>
        <w:t>，相信你们认真答题，一定能交出满意的答卷。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5. </w:t>
      </w:r>
      <w:r w:rsidRPr="00F67972">
        <w:rPr>
          <w:rFonts w:ascii="宋体" w:hAnsi="宋体"/>
          <w:color w:val="000000"/>
          <w:szCs w:val="21"/>
        </w:rPr>
        <w:t>下列语句中，没有语病的一项是（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5月的十堰，鲜花盛开，绿树成荫，充满了生机，是适合游玩的好季节。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B. 袁隆平一生致力于杂交水稻技术的应用、推广与研究，他为世界粮食供给做出了杰出贡献。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C. 这些文章无一不体现出淳朴的社会风气，字里行间自有一番震撼人心的力量。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D. 我市开展的“光耀百年·书香传承”答题活动，累计吸引约2万余人参与答题。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6. </w:t>
      </w:r>
      <w:r w:rsidRPr="00F67972">
        <w:rPr>
          <w:rFonts w:ascii="宋体" w:hAnsi="宋体"/>
          <w:color w:val="000000"/>
          <w:szCs w:val="21"/>
        </w:rPr>
        <w:t>将下面句子组成语意连贯的一段话，顺序排列最恰当的一项是（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lastRenderedPageBreak/>
        <w:t>①它是人们生活的必需品，给人们带来无穷的滋味、独特的享受。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②“蝉噪林逾静，鸟鸣山更幽”，写出了若耶溪</w:t>
      </w:r>
      <w:r w:rsidRPr="00F67972"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35255" cy="17653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72">
        <w:rPr>
          <w:rFonts w:ascii="宋体" w:hAnsi="宋体"/>
          <w:color w:val="000000"/>
          <w:szCs w:val="21"/>
        </w:rPr>
        <w:t>幽深，产生了动中见静的美学效果。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③对于宁静，古人就有一份追寻。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④在古诗词和其他文学作品中，类似的例子俯拾即是。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⑤宁静，似乎从来没有离开过我们的生活。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⑥“孤舟蓑笠翁，独钓寒江雪”，描摹出天地间万籁俱寂的纯净景象，折射着“渔翁”一尘不染的心境。</w:t>
      </w:r>
    </w:p>
    <w:p w:rsidR="00750BF0" w:rsidRPr="00F67972" w:rsidRDefault="00750BF0" w:rsidP="00750B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③②⑥④⑤①</w:t>
      </w:r>
      <w:r w:rsidRPr="00F67972">
        <w:rPr>
          <w:rFonts w:ascii="宋体" w:hAnsi="宋体"/>
          <w:color w:val="000000"/>
          <w:szCs w:val="21"/>
        </w:rPr>
        <w:tab/>
        <w:t>B. ③④②⑥①⑤</w:t>
      </w:r>
      <w:r w:rsidRPr="00F67972">
        <w:rPr>
          <w:rFonts w:ascii="宋体" w:hAnsi="宋体"/>
          <w:color w:val="000000"/>
          <w:szCs w:val="21"/>
        </w:rPr>
        <w:tab/>
        <w:t>C. ⑤⑥②①④③</w:t>
      </w:r>
      <w:r w:rsidRPr="00F67972">
        <w:rPr>
          <w:rFonts w:ascii="宋体" w:hAnsi="宋体"/>
          <w:color w:val="000000"/>
          <w:szCs w:val="21"/>
        </w:rPr>
        <w:tab/>
        <w:t>D. ⑤①②⑥④③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7. </w:t>
      </w:r>
      <w:r w:rsidRPr="00F67972">
        <w:rPr>
          <w:rFonts w:ascii="宋体" w:hAnsi="宋体"/>
          <w:color w:val="000000"/>
          <w:szCs w:val="21"/>
        </w:rPr>
        <w:t>下列关于名著阅读、文学及文化常识的表述不正确的一项是（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《左传》又称《左氏春秋》，儒家经典之一，</w:t>
      </w:r>
      <w:r w:rsidRPr="00F67972"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30175" cy="166370"/>
            <wp:effectExtent l="0" t="0" r="317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72">
        <w:rPr>
          <w:rFonts w:ascii="宋体" w:hAnsi="宋体"/>
          <w:color w:val="000000"/>
          <w:szCs w:val="21"/>
        </w:rPr>
        <w:t>我国古代史学和文学名著。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B. “箫鼓追随春社近”中的“社”指土地神。古人在春社日这天祭土地神，析求丰收。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C. 美国记者斯诺的《红星照耀中国》，向全世界报道了中国共产党和红军的真实情况。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D. 欧阳修字永叔，号醉翁，又号香山居士，吉州永丰人，北宋文学家、史学家。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8. </w:t>
      </w:r>
      <w:r w:rsidRPr="00F67972">
        <w:rPr>
          <w:rFonts w:ascii="宋体" w:hAnsi="宋体"/>
          <w:color w:val="000000"/>
          <w:szCs w:val="21"/>
        </w:rPr>
        <w:t>古诗词默写填空。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（1）________________，路远莫致之。（《庭中有奇树》）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（2）俗子胸襟谁识我？________________。（秋瑾《满江红》）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（3）________________，________________；列士暮年，壮心不已。（曹操《龟虽寿》）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（4）文天祥《过零丁洋》中，表现作者舍生取义、宁死不屈的坚定信念和昂扬斗志的诗句是：________________？________________。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（5）中国古代诗歌蕴涵丰富的智慧。或包含物候现象，如苏轼《惠崇&lt;春江晚景&gt;》中“竹外桃花三两枝，春江水暖鸭先知”；或给人以哲理性的启迪，如晏殊《浣溪沙》中“无可奈何花落去，似曾相识燕归来”；或一针见血地指出封建王朝兴亡背后的历史真谛，如张养浩《山坡羊·潼关怀古》里“________，________；________，________”的议论，发人深省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Cs w:val="21"/>
        </w:rPr>
      </w:pPr>
      <w:r w:rsidRPr="00F67972">
        <w:rPr>
          <w:rFonts w:ascii="宋体" w:hAnsi="宋体"/>
          <w:b/>
          <w:color w:val="000000"/>
          <w:szCs w:val="21"/>
        </w:rPr>
        <w:t>二、现代文阅读（28分）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Cs w:val="21"/>
        </w:rPr>
      </w:pPr>
      <w:r w:rsidRPr="00F67972">
        <w:rPr>
          <w:rFonts w:ascii="宋体" w:hAnsi="宋体"/>
          <w:b/>
          <w:color w:val="000000"/>
          <w:szCs w:val="21"/>
        </w:rPr>
        <w:t>（一）（16分，9、10题各2分，其余每小题3分）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阅读下文，根据要求回答问题。</w:t>
      </w:r>
    </w:p>
    <w:p w:rsidR="00750BF0" w:rsidRPr="00F67972" w:rsidRDefault="00750BF0" w:rsidP="00750BF0">
      <w:pPr>
        <w:spacing w:line="360" w:lineRule="auto"/>
        <w:ind w:firstLine="420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阳台上的花</w:t>
      </w:r>
    </w:p>
    <w:p w:rsidR="00750BF0" w:rsidRPr="00F67972" w:rsidRDefault="00750BF0" w:rsidP="00750BF0">
      <w:pPr>
        <w:spacing w:line="360" w:lineRule="auto"/>
        <w:ind w:firstLine="420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黄咏梅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①意识到母亲喜欢花，已是她退休的时候了。记忆中，我们家阳台上花盆里，常种着小</w:t>
      </w:r>
      <w:r w:rsidRPr="00F67972">
        <w:rPr>
          <w:rFonts w:ascii="楷体" w:eastAsia="楷体" w:hAnsi="楷体" w:cs="楷体"/>
          <w:color w:val="000000"/>
          <w:szCs w:val="21"/>
        </w:rPr>
        <w:lastRenderedPageBreak/>
        <w:t>葱、小蒜、小辣椒、芫荽等。厨房里，主菜炒起来了，母亲会命我到阳台摘几根小葱或小辣椒，洗洗，直接放到锅里。“物尽其用”四个字，被母亲一辈子奉为人生信条。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②母亲不种花，可能也觉得花不好伺候。我们一家五口人，父母上班，孩子上学，并没有多余的时间来养花。种下的花如果不开花，还不如种小菜。母亲种菜是很积极的。小时候我们家住在一个半山腰的独间平房。房前有一片平地，被母亲用篱笆围成小菜园，里边种了不少蔬菜瓜果，基本上可供应一家人的日常需求。印象最深的是葫芦，藤蔓攀在篱笆上，果实藏在叶子下。我们三个小孩子会挑选出自己喜欢的小葫芦，用一根针，在葫芦瓜上歪歪扭扭地写下自己的名字，然后比赛哪一只长得又快又大，就像比赛自己的身高一样。母亲很懂种菜，在她特别的照顾下，刻有我们几个孩子名字的葫芦瓜，总是长势喜人，最终结出了</w:t>
      </w:r>
      <w:r w:rsidRPr="00F67972">
        <w:rPr>
          <w:rFonts w:ascii="楷体" w:eastAsia="楷体" w:hAnsi="楷体" w:cs="楷体"/>
          <w:color w:val="000000"/>
          <w:szCs w:val="21"/>
          <w:em w:val="dot"/>
        </w:rPr>
        <w:t>皆大欢喜</w:t>
      </w:r>
      <w:r w:rsidRPr="00F67972">
        <w:rPr>
          <w:rFonts w:ascii="楷体" w:eastAsia="楷体" w:hAnsi="楷体" w:cs="楷体"/>
          <w:color w:val="000000"/>
          <w:szCs w:val="21"/>
        </w:rPr>
        <w:t>的果实。而刻着父亲母亲名字的那几只葫芦，远远落后于我们。我们欢天喜地地将自己的葫芦摘下来，挂在屋角，让它们跟我们的名字一起晒干、变黄，最终成为书桌上的摆设，权当一束不会凋谢的花。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③十七岁那年夏天，父母送我去大学报到。我们住在一个简陋的小旅馆，旅馆对面有一个花坛，母亲在那里第一次看到了一种奇怪的花。小小的五瓣花瓣，组合成一张人的脸谱，有眼睛有鼻子有嘴巴，五官是深紫色，脸膛是浅紫色或嫩黄色。母亲对花的知识匮乏，直接称之为“人脸花”。她指着角落里的一簇花，说，这五朵，像不像我们一家？那五朵花挨得特别近，都快叠到一起了，上边两朵稍微大一些，浅紫色的脸膛上有着近乎墨色的五官，下边三朵大小差不多，嫩黄色的脸膛上，五官是浅浅的紫色。我和父亲都笑了，说像。我点着那些“小脸”数过去，这是我，这是哥哥，这是姐姐。数完，我的眼泪就流了下来。那之后的许多年，离别、想家成为一种习惯。后来，在一些地方，我多次看到过这种“人脸花”，每次都会想起那年小旅馆前的“一家五口花”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④母亲退休之后，慢慢开始种起了花，阳台上的盆栽从实用转变为审美。种的都是些好养的花，茉莉、海棠、三角梅、芍药、桂花之类，但没有见到过“人脸花”，年份最久的当属那株海棠花。花树不高，却很结实，主干已经比我的拳头还粗，每年过年，它都不辜负花期，准时开起了红艳艳的花朵，仿佛要跟我完成一个</w:t>
      </w:r>
      <w:r w:rsidRPr="00F67972">
        <w:rPr>
          <w:rFonts w:ascii="楷体" w:eastAsia="楷体" w:hAnsi="楷体" w:cs="楷体"/>
          <w:color w:val="000000"/>
          <w:szCs w:val="21"/>
          <w:em w:val="dot"/>
        </w:rPr>
        <w:t>共同的约定</w:t>
      </w:r>
      <w:r w:rsidRPr="00F67972">
        <w:rPr>
          <w:rFonts w:ascii="楷体" w:eastAsia="楷体" w:hAnsi="楷体" w:cs="楷体"/>
          <w:color w:val="000000"/>
          <w:szCs w:val="21"/>
        </w:rPr>
        <w:t>——每年过年回家后，我会挑一个阳光充足的中午，搬两张小椅子，让父亲母亲坐在这株海棠花下，我一点一点将他们花白的头发染黑。阳光把海棠花照得通红，也将父母的衰老照得纹路清晰。我站在他们背后，既感伤又幸福，虔诚地祈祷年年岁岁都拥有这相同的一幕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  <w:u w:val="single"/>
        </w:rPr>
      </w:pPr>
      <w:r w:rsidRPr="00F67972">
        <w:rPr>
          <w:rFonts w:ascii="楷体" w:eastAsia="楷体" w:hAnsi="楷体" w:cs="楷体"/>
          <w:color w:val="000000"/>
          <w:szCs w:val="21"/>
        </w:rPr>
        <w:t>（5）近些年，家乡过年流行一种“年花”——五代同堂果。黄灿灿胖乎乎的果实，浆汁饱满，寓意子孙满堂，老少安康。每到年前母亲总会去花市挑一枝果实多的买回家，养在</w:t>
      </w:r>
      <w:r w:rsidRPr="00F67972">
        <w:rPr>
          <w:rFonts w:ascii="楷体" w:eastAsia="楷体" w:hAnsi="楷体" w:cs="楷体"/>
          <w:color w:val="000000"/>
          <w:szCs w:val="21"/>
        </w:rPr>
        <w:lastRenderedPageBreak/>
        <w:t>阳台上，有一次，我用湿布给这些果实“洗澡”时，指着最大的那两只说，这是爸，这是妈，然后又分别按个头指定了我和哥哥姐姐。母亲一听，笑了，看看那两只最大的果实，说，不像，现在我们家里，我和你爸最瘦。</w:t>
      </w:r>
      <w:r w:rsidRPr="00F67972">
        <w:rPr>
          <w:rFonts w:ascii="楷体" w:eastAsia="楷体" w:hAnsi="楷体" w:cs="楷体"/>
          <w:color w:val="000000"/>
          <w:szCs w:val="21"/>
          <w:u w:val="single"/>
        </w:rPr>
        <w:t>我愣了好一会儿，夸张地提高嗓门说，再瘦也是最大的。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⑥今年，在小区散步的时候，突然发现小区围栏下新摆了一溜花盆，花盆里边挤挤挨挨地开满了一朵朵“人脸花”。整齐的五瓣花瓣颜色各异，风一吹，像笑脸。我也笑了，站着看了很久。手机里有一款植物识别软件，几秒钟之后，我得以知道，“人脸花”真正的名字叫三色堇，花语是——请思念我。我用微信把照片发给母亲看，她高兴地说，你们那里也种“人脸花”啊！我暗自偷笑，并没有纠正母亲。这种花，在我们家就叫“人脸花”，早在很多年前，我家这位无暇养花的“花盲”，竟然无师自通，为我正确读出了那些“人脸花”的花语——请思念我。</w:t>
      </w:r>
    </w:p>
    <w:p w:rsidR="00750BF0" w:rsidRPr="00F67972" w:rsidRDefault="00750BF0" w:rsidP="00750BF0">
      <w:pPr>
        <w:spacing w:line="360" w:lineRule="auto"/>
        <w:jc w:val="righ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（选自《人民日报》，有删改）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9. 本文（2）-（5）段叙述了四个与植物有关的故事，其中有两个故事不是发生在阳台上，请找出来并简要概括。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10. 第（4）段加点短语“共同的约定”具体指什么？请根据上下文内容作答。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11. 下列选项中，对本文内容与写法的理解分析正确的一项是（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第（1）段使用说明的表达方式，列举母亲在阳台上种的多种植物，表现她勤劳俭朴、聪明能干的特点。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B. 第（2）段中加点词语“皆大欢喜”既指孩子们因刻着自己名字的葫芦结果丰硕而欢喜，又指父母因满足孩子们的心愿而欢喜。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C. 第（3）段写“我每次都会想起那年小旅馆前的‘一家五口花’”，主要原因是这些花奇怪且美丽，我被它们吸引了。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D. 第（4）段“从实用转变为审美”可以看出，母亲退休后不再关心家务，而是安享幸福的晚年生活。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12. 分析第（5）段划线句子的表达效果。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13. 谈谈你对本文标题“阳台上的花”的理解。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14. 本文第（3）段写母亲命名“人脸花”，结尾才点明花名及花语，这是什么写法，有什么作用？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Cs w:val="21"/>
        </w:rPr>
      </w:pPr>
      <w:r w:rsidRPr="00F67972">
        <w:rPr>
          <w:rFonts w:ascii="宋体" w:hAnsi="宋体"/>
          <w:b/>
          <w:color w:val="000000"/>
          <w:szCs w:val="21"/>
        </w:rPr>
        <w:t>（二）（12分，每小题3分）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阅读下文，根据要求回答问题。</w:t>
      </w:r>
    </w:p>
    <w:p w:rsidR="00750BF0" w:rsidRPr="00F67972" w:rsidRDefault="00750BF0" w:rsidP="00750BF0">
      <w:pPr>
        <w:spacing w:line="360" w:lineRule="auto"/>
        <w:ind w:firstLine="420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保护用户隐私需要“规则之锁”</w:t>
      </w:r>
    </w:p>
    <w:p w:rsidR="00750BF0" w:rsidRPr="00F67972" w:rsidRDefault="00750BF0" w:rsidP="00750BF0">
      <w:pPr>
        <w:spacing w:line="360" w:lineRule="auto"/>
        <w:ind w:firstLine="420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彭飞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（1）随着信息时代、智能社会的到来，如何有效保障用户的知情权、隐私权，成为一道紧迫的现实课题。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（2）不久前，国外某汽车品牌车内摄像头拍摄的一组高清画面引发热议。网友表示，私家车内部属于私密空间，如果在毫不知情的情况下，在车内的一举一动都被摄像头记录下来，甚至上传云端，会让人没有安全感。尽管相关品牌已经作出回应，但尚不足以完全消除人们的疑虑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（3）实际上，不少以“智能网联”为卖点的汽车产品都有类似配置，而且还可能配备麦克风、温度检测等一系列传感器。这些传感器是智能汽车实现人脸识别、疲劳驾驶监测、语音交互等功能的基础，也是产品的竞争力所在。然而，无论功能如何丰富，都不能以牺牲个人隐私为代价。智能网联汽车的发展前景令人期待，如何兼顾舒适性、便利性、安全性与用户隐私保护，是每一个汽车品牌的必答题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（4）智能汽车行业所面临的问题，仅仅是移动互联时代隐私保护的一个切面，今年央视“3·15”晚会曝光的案例中，就有一些商家未经用户同意，通过人脸识别收集用户个人详细信息，导致大量隐私泄露。手机APP过度索取权限、智能家居存在安全漏洞等现象，更是屡见不鲜。这充分说明，隐私保护已成为关乎智能化、信息化进一步发展的重要因素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（5）保护个人信息，需要给用户隐私加一把更精巧、更严密的“规则之锁”。这其中，不仅包括具体法律条文的增设、修改，也包括一套针对个人信息收集和处理的法治原则。比如，过去面对企业收集用户信息时，我们基本奉行“法无禁止即可为”的原则，但在网络时代，“合法、正当、必要”“最小够用”等原则，应当成为收集和处理用户信息的准则。不久前，有关部门出台规定，明确了39类APP的必要个人信息范围，建立信息收集的“正面清单”；今年1月，北京、上海等城市大幅精简与新冠肺炎疫情相关的调查报告，隐去不必要的病例个人信息，只公布必要内容，类似的制度设计与治理实践受到好评，正是由于遵循了与网络时代隐私保护相适应的法治原则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（6）他律至关重要，自律也不容忽视。网络时代的隐私便权，与过去相比有很大不同。许多情况下，产品服务与隐私保护之间并非完全对立，以智能汽车企业为例，如果能够在收集和使用数据的过程中完善程序、升级技术、细化管理，就有机会实现商业利益与用户隐私保护的双赢。特别是一些平台企业，掌握并管理着海量用户数据，能不能在数据的收集和使用中加强自律，关乎用户个人隐私保护，也关涉全社会信息安全，未来，在为用户创造价值的同时，也守护其隐私，将成为一条重要的商业伦理；能否把隐私保护体现在产品和服务的每一个细节中，将越来越成为衡量一家企业优劣的重要指标。</w:t>
      </w:r>
      <w:r w:rsidRPr="00F67972">
        <w:rPr>
          <w:rFonts w:ascii="楷体" w:eastAsia="楷体" w:hAnsi="楷体" w:cs="楷体"/>
          <w:color w:val="000000"/>
          <w:szCs w:val="21"/>
          <w:em w:val="dot"/>
        </w:rPr>
        <w:t>顺应这种趋势</w:t>
      </w:r>
      <w:r w:rsidRPr="00F67972">
        <w:rPr>
          <w:rFonts w:ascii="楷体" w:eastAsia="楷体" w:hAnsi="楷体" w:cs="楷体"/>
          <w:color w:val="000000"/>
          <w:szCs w:val="21"/>
        </w:rPr>
        <w:t>，自觉将隐私保护的关口前移到自身的日常经营中，企业才能走得长远。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（7）智能化、信息化背景下的便利与个人隐私保护，并非无法兼得。完善制度、堵塞漏洞，确立更加明确的规则，不断升级技术、强化监管，就能兴利除弊，充分发挥新一代信息技术的巨大优势，更好增进民生福祉。</w:t>
      </w:r>
    </w:p>
    <w:p w:rsidR="00750BF0" w:rsidRPr="00F67972" w:rsidRDefault="00750BF0" w:rsidP="00750BF0">
      <w:pPr>
        <w:spacing w:line="360" w:lineRule="auto"/>
        <w:jc w:val="righ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（选自《人民日报》，有删改）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15. 下列选项中，最适合做本文中心论点的一项是（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他律至关重要，自律也不容忽视。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B. 保护个人信息既要法律条文和法治原则的约束，也要企业自律。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C. 智能化、信息化背景下的便利与个人隐私保护，并非无法兼得。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D. 完善制度、堵塞漏洞，确立更加明确的规则，不断升级技术、强化监管。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16. 结合上文内容，分析第（6）段“顺应这种趋势”中“这种趋势”具体指代什么。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17. 第（4）段主要运用了哪种论证方法，有什么作用？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18. （5）（6）两段能否调换顺序，为什么？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Cs w:val="21"/>
        </w:rPr>
      </w:pPr>
      <w:r w:rsidRPr="00F67972">
        <w:rPr>
          <w:rFonts w:ascii="宋体" w:hAnsi="宋体"/>
          <w:b/>
          <w:color w:val="000000"/>
          <w:szCs w:val="21"/>
        </w:rPr>
        <w:t>三、古诗文阅读（16分）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Cs w:val="21"/>
        </w:rPr>
      </w:pPr>
      <w:r w:rsidRPr="00F67972">
        <w:rPr>
          <w:rFonts w:ascii="宋体" w:hAnsi="宋体"/>
          <w:b/>
          <w:color w:val="000000"/>
          <w:szCs w:val="21"/>
        </w:rPr>
        <w:t>（一）（12分，每小题3分）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阅读文言文选段，根据要求回答问题。</w:t>
      </w:r>
    </w:p>
    <w:p w:rsidR="00750BF0" w:rsidRPr="00F67972" w:rsidRDefault="00750BF0" w:rsidP="00750BF0">
      <w:pPr>
        <w:spacing w:line="360" w:lineRule="auto"/>
        <w:ind w:firstLine="420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送东阳马生序</w:t>
      </w:r>
    </w:p>
    <w:p w:rsidR="00750BF0" w:rsidRPr="00F67972" w:rsidRDefault="00750BF0" w:rsidP="00750BF0">
      <w:pPr>
        <w:spacing w:line="360" w:lineRule="auto"/>
        <w:ind w:firstLine="420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宋濂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当余之从师也，负箧曳屣行深山巨谷中，穷冬烈风，大雪深数尺，足肤皲裂而不知。至舍，四肢僵劲不能动，媵人持汤沃灌，以衾拥覆，久而乃和。寓逆旅，主人日再食，无鲜肥滋味之享。同舍生皆被绮绣，戴珠缨宝饰之帽，腰白玉之环，左佩刀，右备容臭，煜然若神人；余则缊袍敝衣处其间，略无慕艳意。</w:t>
      </w:r>
      <w:r w:rsidRPr="00F67972">
        <w:rPr>
          <w:rFonts w:ascii="楷体" w:eastAsia="楷体" w:hAnsi="楷体" w:cs="楷体"/>
          <w:color w:val="000000"/>
          <w:szCs w:val="21"/>
          <w:u w:val="single"/>
        </w:rPr>
        <w:t>以中有足乐者，不知口体之奉不若人也。</w:t>
      </w:r>
      <w:r w:rsidRPr="00F67972">
        <w:rPr>
          <w:rFonts w:ascii="楷体" w:eastAsia="楷体" w:hAnsi="楷体" w:cs="楷体"/>
          <w:color w:val="000000"/>
          <w:szCs w:val="21"/>
        </w:rPr>
        <w:t>盖余之勤且艰若此。今虽耄老，未有所成，犹幸预君子之列，而承天子之宠光，缀公卿之后，日侍坐备顾问，四海亦谬称其氏名，况才之过于余者乎？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今诸生学于太学，县官日有廪稍之供，父母岁有裘葛之遗，无冻馁之患矣；坐大厦之下而诵诗书，无奔走之劳矣；有司业、博士为之师，未有问而不告，求而不得者也；凡所宜有之书，皆集于此，不必若余之手录，假诸人而后见也。其业有不精，德有不成者，非天质之卑，则心不若余之专耳，岂他人之过哉！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19. 下列选项中，加点词语</w:t>
      </w:r>
      <w:r w:rsidRPr="00F67972"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35255" cy="1765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72">
        <w:rPr>
          <w:rFonts w:ascii="宋体" w:hAnsi="宋体"/>
          <w:color w:val="000000"/>
          <w:szCs w:val="21"/>
        </w:rPr>
        <w:t>解释不正确的一项是（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右备容</w:t>
      </w:r>
      <w:r w:rsidRPr="00F67972">
        <w:rPr>
          <w:rFonts w:ascii="宋体" w:hAnsi="宋体"/>
          <w:color w:val="000000"/>
          <w:szCs w:val="21"/>
          <w:em w:val="dot"/>
        </w:rPr>
        <w:t xml:space="preserve">臭              </w:t>
      </w:r>
      <w:r w:rsidRPr="00F67972">
        <w:rPr>
          <w:rFonts w:ascii="宋体" w:hAnsi="宋体"/>
          <w:color w:val="000000"/>
          <w:szCs w:val="21"/>
        </w:rPr>
        <w:t>臭：香气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 xml:space="preserve">B. </w:t>
      </w:r>
      <w:r w:rsidRPr="00F67972">
        <w:rPr>
          <w:rFonts w:ascii="宋体" w:hAnsi="宋体"/>
          <w:color w:val="000000"/>
          <w:szCs w:val="21"/>
          <w:em w:val="dot"/>
        </w:rPr>
        <w:t>缀</w:t>
      </w:r>
      <w:r w:rsidRPr="00F67972">
        <w:rPr>
          <w:rFonts w:ascii="宋体" w:hAnsi="宋体"/>
          <w:color w:val="000000"/>
          <w:szCs w:val="21"/>
        </w:rPr>
        <w:t>公卿之后            缀：跟随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C. 父母岁有裘葛之</w:t>
      </w:r>
      <w:r w:rsidRPr="00F67972">
        <w:rPr>
          <w:rFonts w:ascii="宋体" w:hAnsi="宋体"/>
          <w:color w:val="000000"/>
          <w:szCs w:val="21"/>
          <w:em w:val="dot"/>
        </w:rPr>
        <w:t>遗</w:t>
      </w:r>
      <w:r w:rsidRPr="00F67972">
        <w:rPr>
          <w:rFonts w:ascii="宋体" w:hAnsi="宋体"/>
          <w:color w:val="000000"/>
          <w:szCs w:val="21"/>
        </w:rPr>
        <w:t xml:space="preserve">      遗：遗留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D. 同舍生皆</w:t>
      </w:r>
      <w:r w:rsidRPr="00F67972">
        <w:rPr>
          <w:rFonts w:ascii="宋体" w:hAnsi="宋体"/>
          <w:color w:val="000000"/>
          <w:szCs w:val="21"/>
          <w:em w:val="dot"/>
        </w:rPr>
        <w:t>被</w:t>
      </w:r>
      <w:r w:rsidRPr="00F67972">
        <w:rPr>
          <w:rFonts w:ascii="宋体" w:hAnsi="宋体"/>
          <w:color w:val="000000"/>
          <w:szCs w:val="21"/>
        </w:rPr>
        <w:t>绮绣        被：同“披”，穿着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20. 用现代汉语翻译下面句子。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以中有足乐者，不知口体之奉不若人也。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21. 下列选项中，对选文内容和写法的理解分析不正确的一项是（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选文通过作者与“同舍生”“太学生”学习条件的对比，阐述了“困境出人才”的道理。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B. 选文写自然环境的严酷和物质条件的匮乏，表现了作者求学的“勤且艰”。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C. 选文连用“被”“戴”“腰”“佩”“备”数个动词，写出了富家子弟金玉其外的形象。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D. 作者功成名就却说“未有所成”，表现出一代文宗大儒谦虚抑己、低调做人的品格。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22. 针对部分同学在物质生活上攀比这种现象，请你结合文中观点加以劝说。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Cs w:val="21"/>
        </w:rPr>
      </w:pPr>
      <w:r w:rsidRPr="00F67972">
        <w:rPr>
          <w:rFonts w:ascii="宋体" w:hAnsi="宋体"/>
          <w:b/>
          <w:color w:val="000000"/>
          <w:szCs w:val="21"/>
        </w:rPr>
        <w:t>（二）（4分，每小题2分）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阅读古代诗歌，根据要求回答问题。</w:t>
      </w:r>
    </w:p>
    <w:p w:rsidR="00750BF0" w:rsidRPr="00F67972" w:rsidRDefault="00750BF0" w:rsidP="00750BF0">
      <w:pPr>
        <w:spacing w:line="360" w:lineRule="auto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黄鹤楼</w:t>
      </w:r>
    </w:p>
    <w:p w:rsidR="00750BF0" w:rsidRPr="00F67972" w:rsidRDefault="00750BF0" w:rsidP="00750BF0">
      <w:pPr>
        <w:spacing w:line="360" w:lineRule="auto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崔颢</w:t>
      </w:r>
    </w:p>
    <w:p w:rsidR="00750BF0" w:rsidRPr="00F67972" w:rsidRDefault="00750BF0" w:rsidP="00750BF0">
      <w:pPr>
        <w:spacing w:line="360" w:lineRule="auto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昔人已乘黄鹤去，此地空余黄鹤楼。</w:t>
      </w:r>
    </w:p>
    <w:p w:rsidR="00750BF0" w:rsidRPr="00F67972" w:rsidRDefault="00750BF0" w:rsidP="00750BF0">
      <w:pPr>
        <w:spacing w:line="360" w:lineRule="auto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黄鹤一去不复返，白云千载空悠悠。</w:t>
      </w:r>
    </w:p>
    <w:p w:rsidR="00750BF0" w:rsidRPr="00F67972" w:rsidRDefault="00750BF0" w:rsidP="00750BF0">
      <w:pPr>
        <w:spacing w:line="360" w:lineRule="auto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晴川历历汉阳树，芳草萋萋鹦鹉洲。</w:t>
      </w:r>
    </w:p>
    <w:p w:rsidR="00750BF0" w:rsidRPr="00F67972" w:rsidRDefault="00750BF0" w:rsidP="00750BF0">
      <w:pPr>
        <w:spacing w:line="360" w:lineRule="auto"/>
        <w:jc w:val="center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日暮乡关何处是？烟波江上使人愁。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23. 下列选项中，对本诗内容和写法的理解分析正确的一项是（   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A. 首联诗人悬想自己乘黄鹤经过这里的情景，回到现实却发现鹤去楼空，因而惆怅。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B. 颔联中“悠悠”一词写出白云飘飘荡荡的样子，表现作者悠闲自在的心境。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C. 尾联写诗人清晨凭栏远望，故乡却被暮霭所隔，望不可见而生无限愁思。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D. 本诗是题咏黄鹤楼的名作，描写诗人登楼时的所见所感，抒发思乡之情。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24. 请自选角度赏析颈联“晴川历历汉阳树，芳草萋萋鹦鹉洲”。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Cs w:val="21"/>
        </w:rPr>
      </w:pPr>
      <w:r w:rsidRPr="00F67972">
        <w:rPr>
          <w:rFonts w:ascii="宋体" w:hAnsi="宋体"/>
          <w:b/>
          <w:color w:val="000000"/>
          <w:szCs w:val="21"/>
        </w:rPr>
        <w:t>四、作文（50分）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Cs w:val="21"/>
        </w:rPr>
      </w:pPr>
      <w:r w:rsidRPr="00F67972">
        <w:rPr>
          <w:rFonts w:ascii="宋体" w:hAnsi="宋体"/>
          <w:b/>
          <w:color w:val="000000"/>
          <w:szCs w:val="21"/>
        </w:rPr>
        <w:t>请从下面两题中任选一题作文。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25. </w:t>
      </w:r>
      <w:r w:rsidRPr="00F67972">
        <w:rPr>
          <w:rFonts w:ascii="宋体" w:hAnsi="宋体"/>
          <w:color w:val="000000"/>
          <w:szCs w:val="21"/>
        </w:rPr>
        <w:t>最________的时刻（横线处可填：温暖、快乐、激动、难忘、遗憾、伤心……）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要求：①正确补题后作文，选择题目（2）</w:t>
      </w:r>
      <w:r w:rsidRPr="00F67972"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35255" cy="1765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72">
        <w:rPr>
          <w:rFonts w:ascii="宋体" w:hAnsi="宋体"/>
          <w:color w:val="000000"/>
          <w:szCs w:val="21"/>
        </w:rPr>
        <w:t>不能改变题目。②写记叙文，做到内容具体，情感真挚，积极向上；写议论文，做到论点正确鲜明，论据恰当合理，论证思路清晰。③除诗歌、戏剧外，文体不限。④不少于600字。⑤文章中若出现真实的人名、校名、地名，请用“××”代替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26. </w:t>
      </w:r>
      <w:r w:rsidRPr="00F67972">
        <w:rPr>
          <w:rFonts w:ascii="宋体" w:hAnsi="宋体"/>
          <w:color w:val="000000"/>
          <w:szCs w:val="21"/>
        </w:rPr>
        <w:t>按要求作文</w:t>
      </w:r>
    </w:p>
    <w:p w:rsidR="00750BF0" w:rsidRPr="00F67972" w:rsidRDefault="00750BF0" w:rsidP="00750BF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  <w:szCs w:val="21"/>
        </w:rPr>
      </w:pPr>
      <w:r w:rsidRPr="00F67972">
        <w:rPr>
          <w:rFonts w:ascii="楷体" w:eastAsia="楷体" w:hAnsi="楷体" w:cs="楷体"/>
          <w:color w:val="000000"/>
          <w:szCs w:val="21"/>
        </w:rPr>
        <w:t>很多时候，我们踮一踮脚就能够到自己想要的，如挂在枝头的苹果，眼前那似乎遥不可及的终点线，定下的一个小目标……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请以“踮一踮脚就够到”为题目，写一篇作文。</w:t>
      </w:r>
    </w:p>
    <w:p w:rsidR="00750BF0" w:rsidRPr="00F67972" w:rsidRDefault="00750BF0" w:rsidP="00750BF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要求：①不能改变题目。②写记叙文，做到内容具体，情感真挚，积极向上；写议论文，做到论点正确鲜明，论据恰当合理，论证思路清晰。③除诗歌、戏剧外，文体不限。④不少于600字。⑤文章中若出现真实的人名、校名、地名，请用“××”代替。</w:t>
      </w:r>
    </w:p>
    <w:p w:rsidR="008324B5" w:rsidRPr="00F67972" w:rsidRDefault="008F1A10">
      <w:pPr>
        <w:rPr>
          <w:rFonts w:hint="eastAsia"/>
          <w:szCs w:val="21"/>
        </w:rPr>
      </w:pPr>
      <w:r w:rsidRPr="00F67972">
        <w:rPr>
          <w:rFonts w:hint="eastAsia"/>
          <w:szCs w:val="21"/>
        </w:rPr>
        <w:t>参考答案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 w:rsidRPr="00F67972">
        <w:rPr>
          <w:szCs w:val="21"/>
        </w:rPr>
        <w:t xml:space="preserve">1. </w:t>
      </w:r>
      <w:r w:rsidRPr="00F67972">
        <w:rPr>
          <w:color w:val="000000"/>
          <w:szCs w:val="21"/>
        </w:rPr>
        <w:t>B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>2. D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>3. C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>4. B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>5. C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>6. A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>7. D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>8.</w:t>
      </w:r>
      <w:r w:rsidRPr="00F67972">
        <w:rPr>
          <w:color w:val="000000"/>
          <w:szCs w:val="21"/>
        </w:rPr>
        <w:t>（</w:t>
      </w:r>
      <w:r w:rsidRPr="00F67972">
        <w:rPr>
          <w:rFonts w:hint="eastAsia"/>
          <w:color w:val="000000"/>
          <w:szCs w:val="21"/>
        </w:rPr>
        <w:t>1</w:t>
      </w:r>
      <w:r w:rsidRPr="00F67972">
        <w:rPr>
          <w:rFonts w:hint="eastAsia"/>
          <w:color w:val="000000"/>
          <w:szCs w:val="21"/>
        </w:rPr>
        <w:t>）</w:t>
      </w:r>
      <w:r w:rsidRPr="00F67972">
        <w:rPr>
          <w:rFonts w:ascii="宋体" w:hAnsi="宋体"/>
          <w:color w:val="000000"/>
          <w:szCs w:val="21"/>
        </w:rPr>
        <w:t>馨香盈怀袖</w:t>
      </w:r>
      <w:r w:rsidRPr="00F67972">
        <w:rPr>
          <w:color w:val="000000"/>
          <w:szCs w:val="21"/>
        </w:rPr>
        <w:t>（</w:t>
      </w:r>
      <w:r w:rsidRPr="00F67972">
        <w:rPr>
          <w:color w:val="000000"/>
          <w:szCs w:val="21"/>
        </w:rPr>
        <w:t>2</w:t>
      </w:r>
      <w:r w:rsidRPr="00F67972">
        <w:rPr>
          <w:color w:val="000000"/>
          <w:szCs w:val="21"/>
        </w:rPr>
        <w:t>）</w:t>
      </w:r>
      <w:r w:rsidRPr="00F67972">
        <w:rPr>
          <w:rFonts w:ascii="宋体" w:hAnsi="宋体"/>
          <w:color w:val="000000"/>
          <w:szCs w:val="21"/>
        </w:rPr>
        <w:t>英雄末路当磨折</w:t>
      </w:r>
      <w:r w:rsidRPr="00F67972">
        <w:rPr>
          <w:color w:val="000000"/>
          <w:szCs w:val="21"/>
        </w:rPr>
        <w:t>（</w:t>
      </w:r>
      <w:r w:rsidRPr="00F67972">
        <w:rPr>
          <w:rFonts w:hint="eastAsia"/>
          <w:color w:val="000000"/>
          <w:szCs w:val="21"/>
        </w:rPr>
        <w:t>3</w:t>
      </w:r>
      <w:r w:rsidRPr="00F67972">
        <w:rPr>
          <w:rFonts w:hint="eastAsia"/>
          <w:color w:val="000000"/>
          <w:szCs w:val="21"/>
        </w:rPr>
        <w:t>）</w:t>
      </w:r>
      <w:r w:rsidRPr="00F67972">
        <w:rPr>
          <w:rFonts w:ascii="宋体" w:hAnsi="宋体"/>
          <w:color w:val="000000"/>
          <w:szCs w:val="21"/>
        </w:rPr>
        <w:t>老骥伏枥志在千里</w:t>
      </w:r>
      <w:r w:rsidRPr="00F67972">
        <w:rPr>
          <w:color w:val="000000"/>
          <w:szCs w:val="21"/>
        </w:rPr>
        <w:t>（</w:t>
      </w:r>
      <w:r w:rsidRPr="00F67972">
        <w:rPr>
          <w:color w:val="000000"/>
          <w:szCs w:val="21"/>
        </w:rPr>
        <w:t>4</w:t>
      </w:r>
      <w:r w:rsidRPr="00F67972">
        <w:rPr>
          <w:rFonts w:hint="eastAsia"/>
          <w:color w:val="000000"/>
          <w:szCs w:val="21"/>
        </w:rPr>
        <w:t>）</w:t>
      </w:r>
      <w:r w:rsidRPr="00F67972">
        <w:rPr>
          <w:rFonts w:ascii="宋体" w:hAnsi="宋体"/>
          <w:color w:val="000000"/>
          <w:szCs w:val="21"/>
        </w:rPr>
        <w:t>人生自古谁无死留取丹心照汗青</w:t>
      </w:r>
      <w:r w:rsidRPr="00F67972">
        <w:rPr>
          <w:color w:val="000000"/>
          <w:szCs w:val="21"/>
        </w:rPr>
        <w:t>（</w:t>
      </w:r>
      <w:r w:rsidRPr="00F67972">
        <w:rPr>
          <w:rFonts w:hint="eastAsia"/>
          <w:color w:val="000000"/>
          <w:szCs w:val="21"/>
        </w:rPr>
        <w:t>5</w:t>
      </w:r>
      <w:r w:rsidRPr="00F67972">
        <w:rPr>
          <w:rFonts w:hint="eastAsia"/>
          <w:color w:val="000000"/>
          <w:szCs w:val="21"/>
        </w:rPr>
        <w:t>）</w:t>
      </w:r>
      <w:r w:rsidRPr="00F67972">
        <w:rPr>
          <w:rFonts w:ascii="宋体" w:hAnsi="宋体"/>
          <w:color w:val="000000"/>
          <w:szCs w:val="21"/>
        </w:rPr>
        <w:t>兴百姓苦亡百姓苦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9. </w:t>
      </w:r>
      <w:r w:rsidRPr="00F67972">
        <w:rPr>
          <w:rFonts w:ascii="宋体" w:hAnsi="宋体"/>
          <w:color w:val="000000"/>
          <w:szCs w:val="21"/>
        </w:rPr>
        <w:t>①小时候孩子在葫芦瓜上刻名字，比赛哪个长得又快又大，最后葫芦瓜结出皆大欢喜的果实。②送我上大学时，母亲为“人脸花”命名，一家人笑谈“一家五口花”。</w:t>
      </w:r>
    </w:p>
    <w:p w:rsidR="008F1A10" w:rsidRPr="00F67972" w:rsidRDefault="008F1A10" w:rsidP="008F1A10">
      <w:pPr>
        <w:spacing w:line="360" w:lineRule="auto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 xml:space="preserve">10. </w:t>
      </w:r>
      <w:r w:rsidRPr="00F67972">
        <w:rPr>
          <w:rFonts w:ascii="宋体" w:hAnsi="宋体"/>
          <w:color w:val="000000"/>
          <w:szCs w:val="21"/>
        </w:rPr>
        <w:t>（每年）过年我回家时，海总会准时开花②（每年）过年时我会在盛开的海棠花下，为父母染发。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11. B    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12. </w:t>
      </w:r>
      <w:r w:rsidRPr="00F67972">
        <w:rPr>
          <w:rFonts w:ascii="宋体" w:hAnsi="宋体"/>
          <w:color w:val="000000"/>
          <w:szCs w:val="21"/>
        </w:rPr>
        <w:t>参考答案一：语言描写或神态描写，表现“我”当时心酸（或伤感）的心理，凸显“我”对父母的理解（或：心疼、理解、感激）。</w:t>
      </w:r>
      <w:r w:rsidRPr="00F67972">
        <w:rPr>
          <w:rFonts w:ascii="宋体" w:hAnsi="宋体"/>
          <w:color w:val="000000"/>
          <w:szCs w:val="21"/>
        </w:rPr>
        <w:br/>
        <w:t>参考答案二：语言描写或神态描写，用“我”的表现，凸显对父母的理解与感激（或：心疼、关爱）</w:t>
      </w:r>
      <w:r w:rsidRPr="00F67972">
        <w:rPr>
          <w:rFonts w:ascii="宋体" w:hAnsi="宋体"/>
          <w:color w:val="000000"/>
          <w:szCs w:val="21"/>
        </w:rPr>
        <w:br/>
        <w:t>参考答案三：语言描写或神态描写，侧面衬托了父母对家庭的付出之多、牺牲之大，凸显“我”对父母的感激（或：心疼、理解、关爱）。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13. </w:t>
      </w:r>
      <w:r w:rsidRPr="00F67972">
        <w:rPr>
          <w:rFonts w:ascii="宋体" w:hAnsi="宋体"/>
          <w:color w:val="000000"/>
          <w:szCs w:val="21"/>
        </w:rPr>
        <w:t>①既指母亲在阳台上种花，又暗示和乐融融的家庭氛围；②概括本文主要情节，交代母亲在阳台上种花这一事件；③表现母亲热爱生活、关爱子女的特点（或：渴望家人安康幸福的美好愿望）；④表达作者对母亲及家人的思念及祝福；⑤作为本文的线索。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14. </w:t>
      </w:r>
      <w:r w:rsidRPr="00F67972">
        <w:rPr>
          <w:rFonts w:ascii="宋体" w:hAnsi="宋体"/>
          <w:color w:val="000000"/>
          <w:szCs w:val="21"/>
        </w:rPr>
        <w:t>写法：设置悬念（或：前后照应）</w:t>
      </w:r>
      <w:r w:rsidRPr="00F67972">
        <w:rPr>
          <w:rFonts w:ascii="宋体" w:hAnsi="宋体"/>
          <w:color w:val="000000"/>
          <w:szCs w:val="21"/>
        </w:rPr>
        <w:br/>
        <w:t>作用：①母亲无师自通地读出花语，更突出了母爱；②突出主要人物形象，表现母亲的聪明慈爱；③突出主旨，表达对亲人的思念和对家庭幸福的祝愿；④前后照应，使结构严密圆合；⑤行文增加曲折性，使故事叙述有波澜，增强吸引力；⑥推动情节发展；⑦引发疑问，增强吸引力。</w:t>
      </w:r>
    </w:p>
    <w:p w:rsidR="008F1A10" w:rsidRPr="00F67972" w:rsidRDefault="008F1A10" w:rsidP="008F1A10">
      <w:pPr>
        <w:spacing w:line="360" w:lineRule="auto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 xml:space="preserve">15. B    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16. </w:t>
      </w:r>
      <w:r w:rsidRPr="00F67972">
        <w:rPr>
          <w:rFonts w:ascii="宋体" w:hAnsi="宋体"/>
          <w:color w:val="000000"/>
          <w:szCs w:val="21"/>
        </w:rPr>
        <w:t>①把保护用户隐私，作为商业伦理；②把隐私保护体现在细节中，作为衡量企业的重要指标。（或：在为用户创造价值的同时，也守护其隐私，将成为一条重要的商业伦理；能否把隐私保护体现在产品和服务的每一个细节中，将越来越成为衡量一家企业优劣的重要指标。）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17. </w:t>
      </w:r>
      <w:r w:rsidRPr="00F67972">
        <w:rPr>
          <w:rFonts w:ascii="宋体" w:hAnsi="宋体"/>
          <w:color w:val="000000"/>
          <w:szCs w:val="21"/>
        </w:rPr>
        <w:t>主要运用了举例论证的方法，（列举了一些商家泄露用户个人隐私等事例），论述了移动互联时代存在诸多隐私泄露问题，使论述更具体，更有说服力。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18. </w:t>
      </w:r>
      <w:r w:rsidRPr="00F67972">
        <w:rPr>
          <w:rFonts w:ascii="宋体" w:hAnsi="宋体"/>
          <w:color w:val="000000"/>
          <w:szCs w:val="21"/>
        </w:rPr>
        <w:t>不能。理由：①从第（6）段首句过渡句可见，第（5）段是讲“他律至关重要”，第（6）段议论“自律也不容忽视”；②“规则之锁”主要讲法律条文和法治原则的约束，这点更重要：（5）（6）两段按由主到次的顺序，阐述如何保护个人隐私。</w:t>
      </w:r>
    </w:p>
    <w:p w:rsidR="008F1A10" w:rsidRPr="00F67972" w:rsidRDefault="008F1A10" w:rsidP="008F1A10">
      <w:pPr>
        <w:spacing w:line="360" w:lineRule="auto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 xml:space="preserve">19. C    </w:t>
      </w:r>
    </w:p>
    <w:p w:rsidR="008F1A10" w:rsidRPr="00F67972" w:rsidRDefault="008F1A10" w:rsidP="008F1A10">
      <w:pPr>
        <w:spacing w:line="360" w:lineRule="auto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 xml:space="preserve">20. </w:t>
      </w:r>
      <w:r w:rsidRPr="00F67972">
        <w:rPr>
          <w:rFonts w:ascii="宋体" w:hAnsi="宋体"/>
          <w:color w:val="000000"/>
          <w:szCs w:val="21"/>
        </w:rPr>
        <w:t>因为内心有值得快乐的事，不觉得吃的穿的不如人。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21. A    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22. </w:t>
      </w:r>
      <w:r w:rsidRPr="00F67972">
        <w:rPr>
          <w:rFonts w:ascii="宋体" w:hAnsi="宋体"/>
          <w:color w:val="000000"/>
          <w:szCs w:val="21"/>
        </w:rPr>
        <w:t>劝说理由围绕“不要羡慕物质享受”“学习自有乐趣”“专注于学习（或：勤奋学习）自然没有心思关注其他”等要点作答即可。</w:t>
      </w:r>
    </w:p>
    <w:p w:rsidR="008F1A10" w:rsidRPr="00F67972" w:rsidRDefault="008F1A10" w:rsidP="008F1A10">
      <w:pPr>
        <w:spacing w:line="360" w:lineRule="auto"/>
        <w:textAlignment w:val="center"/>
        <w:rPr>
          <w:rFonts w:hint="eastAsia"/>
          <w:color w:val="000000"/>
          <w:szCs w:val="21"/>
        </w:rPr>
      </w:pPr>
      <w:r w:rsidRPr="00F67972">
        <w:rPr>
          <w:color w:val="000000"/>
          <w:szCs w:val="21"/>
        </w:rPr>
        <w:t xml:space="preserve">23. D    </w:t>
      </w:r>
    </w:p>
    <w:p w:rsidR="008F1A10" w:rsidRPr="00F67972" w:rsidRDefault="008F1A10" w:rsidP="008F1A10"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24. </w:t>
      </w:r>
      <w:r w:rsidRPr="00F67972">
        <w:rPr>
          <w:rFonts w:ascii="宋体" w:hAnsi="宋体"/>
          <w:color w:val="000000"/>
          <w:szCs w:val="21"/>
        </w:rPr>
        <w:t>示例一：炼字角度：“历历”“萋萋”使用叠词（声调铿锵，音韵清朗，富有音乐美），写出了树木葱翠、清晰可辨与草木茂盛的特点。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示例二：修辞角度：运用对偶的修辞手法。写出了树木葱翠、清晰可辨与草木茂盛的特点（或：登高所见明丽之景，境界阔大，色彩鲜明）。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rFonts w:ascii="宋体" w:hAnsi="宋体"/>
          <w:color w:val="000000"/>
          <w:szCs w:val="21"/>
        </w:rPr>
        <w:t>示例三：内容角度：此联为登高所见明丽之景，境界阔大，色彩鲜明。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25. </w:t>
      </w:r>
      <w:r w:rsidRPr="00F67972">
        <w:rPr>
          <w:rFonts w:ascii="宋体" w:hAnsi="宋体"/>
          <w:color w:val="000000"/>
          <w:szCs w:val="21"/>
        </w:rPr>
        <w:t>略</w:t>
      </w:r>
    </w:p>
    <w:p w:rsidR="008F1A10" w:rsidRPr="00F67972" w:rsidRDefault="008F1A10" w:rsidP="008F1A1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 w:rsidRPr="00F67972">
        <w:rPr>
          <w:color w:val="000000"/>
          <w:szCs w:val="21"/>
        </w:rPr>
        <w:t xml:space="preserve">26. </w:t>
      </w:r>
      <w:r w:rsidRPr="00F67972">
        <w:rPr>
          <w:rFonts w:ascii="宋体" w:hAnsi="宋体"/>
          <w:color w:val="000000"/>
          <w:szCs w:val="21"/>
        </w:rPr>
        <w:t>略</w:t>
      </w:r>
    </w:p>
    <w:p w:rsidR="008F1A10" w:rsidRPr="00F67972" w:rsidRDefault="008F1A10">
      <w:pPr>
        <w:rPr>
          <w:rFonts w:hint="eastAsia"/>
          <w:szCs w:val="21"/>
        </w:rPr>
      </w:pPr>
    </w:p>
    <w:sectPr w:rsidR="008F1A10" w:rsidRPr="00F67972" w:rsidSect="0008311D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5A8" w:rsidRDefault="00FA05A8" w:rsidP="00FA05A8">
      <w:r>
        <w:separator/>
      </w:r>
    </w:p>
  </w:endnote>
  <w:endnote w:type="continuationSeparator" w:id="1">
    <w:p w:rsidR="00FA05A8" w:rsidRDefault="00FA05A8" w:rsidP="00FA0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5A8" w:rsidRDefault="00FA05A8" w:rsidP="00FA05A8">
      <w:r>
        <w:separator/>
      </w:r>
    </w:p>
  </w:footnote>
  <w:footnote w:type="continuationSeparator" w:id="1">
    <w:p w:rsidR="00FA05A8" w:rsidRDefault="00FA05A8" w:rsidP="00FA0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5A8" w:rsidRPr="00FA05A8" w:rsidRDefault="00FA05A8" w:rsidP="00FA05A8">
    <w:pPr>
      <w:pStyle w:val="a4"/>
      <w:pBdr>
        <w:bottom w:val="none" w:sz="0" w:space="0" w:color="auto"/>
      </w:pBdr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2382"/>
    <w:rsid w:val="0008311D"/>
    <w:rsid w:val="00750BF0"/>
    <w:rsid w:val="008324B5"/>
    <w:rsid w:val="008F1A10"/>
    <w:rsid w:val="00F67972"/>
    <w:rsid w:val="00FA05A8"/>
    <w:rsid w:val="00FC2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F0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79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7972"/>
    <w:rPr>
      <w:rFonts w:ascii="Time New Romans" w:eastAsia="宋体" w:hAnsi="Time New Romans" w:cs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A05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A05A8"/>
    <w:rPr>
      <w:rFonts w:ascii="Time New Romans" w:eastAsia="宋体" w:hAnsi="Time New Romans" w:cs="宋体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A05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A05A8"/>
    <w:rPr>
      <w:rFonts w:ascii="Time New Romans" w:eastAsia="宋体" w:hAnsi="Time New Romans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F0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79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7972"/>
    <w:rPr>
      <w:rFonts w:ascii="Time New Romans" w:eastAsia="宋体" w:hAnsi="Time New Romans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1214</Words>
  <Characters>6924</Characters>
  <Application>Microsoft Office Word</Application>
  <DocSecurity>0</DocSecurity>
  <Lines>57</Lines>
  <Paragraphs>16</Paragraphs>
  <ScaleCrop>false</ScaleCrop>
  <Company/>
  <LinksUpToDate>false</LinksUpToDate>
  <CharactersWithSpaces>8122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2021-06-30T20:06:00Z</dcterms:created>
  <dcterms:modified xsi:type="dcterms:W3CDTF">2021-07-04T15:31:00Z</dcterms:modified>
</cp:coreProperties>
</file>