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ind w:firstLine="0" w:firstLineChars="0"/>
        <w:jc w:val="center"/>
      </w:pPr>
      <w:r>
        <w:rPr>
          <w:rFonts w:hint="eastAsia"/>
          <w:b/>
          <w:bCs/>
          <w:sz w:val="28"/>
          <w:szCs w:val="28"/>
        </w:rPr>
        <w:drawing>
          <wp:anchor simplePos="0" relativeHeight="251658240" behindDoc="0" locked="0" layoutInCell="1" allowOverlap="1">
            <wp:simplePos x="0" y="0"/>
            <wp:positionH relativeFrom="page">
              <wp:posOffset>11531600</wp:posOffset>
            </wp:positionH>
            <wp:positionV relativeFrom="topMargin">
              <wp:posOffset>10947400</wp:posOffset>
            </wp:positionV>
            <wp:extent cx="381000" cy="3302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023924" name=""/>
                    <pic:cNvPicPr>
                      <a:picLocks noChangeAspect="1"/>
                    </pic:cNvPicPr>
                  </pic:nvPicPr>
                  <pic:blipFill>
                    <a:blip xmlns:r="http://schemas.openxmlformats.org/officeDocument/2006/relationships" r:embed="rId5"/>
                    <a:stretch>
                      <a:fillRect/>
                    </a:stretch>
                  </pic:blipFill>
                  <pic:spPr>
                    <a:xfrm>
                      <a:off x="0" y="0"/>
                      <a:ext cx="381000" cy="330200"/>
                    </a:xfrm>
                    <a:prstGeom prst="rect">
                      <a:avLst/>
                    </a:prstGeom>
                  </pic:spPr>
                </pic:pic>
              </a:graphicData>
            </a:graphic>
          </wp:anchor>
        </w:drawing>
      </w:r>
      <w:r>
        <w:rPr>
          <w:rFonts w:hint="eastAsia"/>
          <w:b/>
          <w:bCs/>
          <w:sz w:val="28"/>
          <w:szCs w:val="28"/>
        </w:rPr>
        <w:t>教学设计</w:t>
      </w:r>
    </w:p>
    <w:tbl>
      <w:tblPr>
        <w:tblStyle w:val="TableNormal"/>
        <w:tblW w:w="830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56"/>
        <w:gridCol w:w="473"/>
        <w:gridCol w:w="7180"/>
      </w:tblGrid>
      <w:tr>
        <w:tblPrEx>
          <w:tblW w:w="830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309" w:type="dxa"/>
            <w:gridSpan w:val="3"/>
            <w:tcBorders>
              <w:bottom w:val="single" w:sz="4" w:space="0" w:color="auto"/>
            </w:tcBorders>
            <w:shd w:val="clear" w:color="auto" w:fill="CCCCCC"/>
            <w:vAlign w:val="center"/>
          </w:tcPr>
          <w:p>
            <w:pPr>
              <w:ind w:firstLine="0" w:firstLineChars="0"/>
              <w:jc w:val="center"/>
              <w:rPr>
                <w:sz w:val="21"/>
                <w:szCs w:val="21"/>
              </w:rPr>
            </w:pPr>
            <w:r>
              <w:rPr>
                <w:sz w:val="21"/>
                <w:szCs w:val="21"/>
              </w:rPr>
              <w:br w:type="page"/>
            </w:r>
            <w:r>
              <w:rPr>
                <w:sz w:val="21"/>
                <w:szCs w:val="21"/>
              </w:rPr>
              <w:br w:type="page"/>
            </w:r>
            <w:r>
              <w:rPr>
                <w:rFonts w:hint="eastAsia"/>
                <w:sz w:val="21"/>
                <w:szCs w:val="21"/>
              </w:rPr>
              <w:t>课程基本信息</w:t>
            </w:r>
          </w:p>
        </w:tc>
      </w:tr>
      <w:tr>
        <w:tblPrEx>
          <w:tblW w:w="8309" w:type="dxa"/>
          <w:tblInd w:w="0" w:type="dxa"/>
          <w:tblLayout w:type="fixed"/>
          <w:tblCellMar>
            <w:top w:w="0" w:type="dxa"/>
            <w:left w:w="108" w:type="dxa"/>
            <w:bottom w:w="0" w:type="dxa"/>
            <w:right w:w="108" w:type="dxa"/>
          </w:tblCellMar>
        </w:tblPrEx>
        <w:trPr>
          <w:trHeight w:val="501"/>
        </w:trPr>
        <w:tc>
          <w:tcPr>
            <w:tcW w:w="1129" w:type="dxa"/>
            <w:gridSpan w:val="2"/>
            <w:shd w:val="clear" w:color="auto" w:fill="auto"/>
            <w:vAlign w:val="center"/>
          </w:tcPr>
          <w:p>
            <w:pPr>
              <w:ind w:firstLine="0" w:firstLineChars="0"/>
              <w:rPr>
                <w:sz w:val="21"/>
                <w:szCs w:val="21"/>
              </w:rPr>
            </w:pPr>
            <w:r>
              <w:rPr>
                <w:rFonts w:hint="eastAsia"/>
                <w:sz w:val="21"/>
                <w:szCs w:val="21"/>
              </w:rPr>
              <w:t>课题</w:t>
            </w:r>
          </w:p>
        </w:tc>
        <w:tc>
          <w:tcPr>
            <w:tcW w:w="7180" w:type="dxa"/>
            <w:tcBorders>
              <w:bottom w:val="nil"/>
              <w:right w:val="single" w:sz="4" w:space="0" w:color="auto"/>
            </w:tcBorders>
            <w:shd w:val="clear" w:color="auto" w:fill="auto"/>
            <w:vAlign w:val="center"/>
          </w:tcPr>
          <w:p>
            <w:pPr>
              <w:ind w:firstLine="0" w:firstLineChars="0"/>
              <w:rPr>
                <w:sz w:val="21"/>
                <w:szCs w:val="21"/>
              </w:rPr>
            </w:pPr>
            <w:r>
              <w:rPr>
                <w:rFonts w:hint="eastAsia"/>
                <w:sz w:val="21"/>
                <w:szCs w:val="21"/>
              </w:rPr>
              <w:t>《县委书记的榜样——焦裕禄》</w:t>
            </w:r>
          </w:p>
        </w:tc>
      </w:tr>
      <w:tr>
        <w:tblPrEx>
          <w:tblW w:w="8309" w:type="dxa"/>
          <w:tblInd w:w="0" w:type="dxa"/>
          <w:tblLayout w:type="fixed"/>
          <w:tblCellMar>
            <w:top w:w="0" w:type="dxa"/>
            <w:left w:w="108" w:type="dxa"/>
            <w:bottom w:w="0" w:type="dxa"/>
            <w:right w:w="108" w:type="dxa"/>
          </w:tblCellMar>
        </w:tblPrEx>
        <w:tc>
          <w:tcPr>
            <w:tcW w:w="1129" w:type="dxa"/>
            <w:gridSpan w:val="2"/>
            <w:shd w:val="clear" w:color="auto" w:fill="auto"/>
            <w:vAlign w:val="center"/>
          </w:tcPr>
          <w:p>
            <w:pPr>
              <w:ind w:firstLine="0" w:firstLineChars="0"/>
              <w:rPr>
                <w:sz w:val="21"/>
                <w:szCs w:val="21"/>
              </w:rPr>
            </w:pPr>
            <w:r>
              <w:rPr>
                <w:rFonts w:hint="eastAsia"/>
                <w:sz w:val="21"/>
                <w:szCs w:val="21"/>
              </w:rPr>
              <w:t>教科书</w:t>
            </w:r>
          </w:p>
        </w:tc>
        <w:tc>
          <w:tcPr>
            <w:tcW w:w="7180" w:type="dxa"/>
            <w:shd w:val="clear" w:color="auto" w:fill="auto"/>
          </w:tcPr>
          <w:p>
            <w:pPr>
              <w:ind w:firstLine="0" w:firstLineChars="0"/>
              <w:rPr>
                <w:sz w:val="21"/>
                <w:szCs w:val="21"/>
              </w:rPr>
            </w:pPr>
            <w:r>
              <w:rPr>
                <w:rFonts w:hint="eastAsia"/>
                <w:sz w:val="21"/>
                <w:szCs w:val="21"/>
              </w:rPr>
              <w:t xml:space="preserve">书名： 统编教材高中语文选择性必修（上）                                </w:t>
            </w:r>
          </w:p>
          <w:p>
            <w:pPr>
              <w:ind w:firstLine="0" w:firstLineChars="0"/>
              <w:rPr>
                <w:sz w:val="21"/>
                <w:szCs w:val="21"/>
              </w:rPr>
            </w:pPr>
            <w:r>
              <w:rPr>
                <w:rFonts w:hint="eastAsia"/>
                <w:sz w:val="21"/>
                <w:szCs w:val="21"/>
              </w:rPr>
              <w:t>出版社： 人民教育出版社               出版日期：</w:t>
            </w:r>
            <w:r>
              <w:rPr>
                <w:sz w:val="21"/>
                <w:szCs w:val="21"/>
              </w:rPr>
              <w:t>2020</w:t>
            </w:r>
            <w:r>
              <w:rPr>
                <w:rFonts w:hint="eastAsia"/>
                <w:sz w:val="21"/>
                <w:szCs w:val="21"/>
              </w:rPr>
              <w:t xml:space="preserve"> 年 </w:t>
            </w:r>
            <w:r>
              <w:rPr>
                <w:sz w:val="21"/>
                <w:szCs w:val="21"/>
              </w:rPr>
              <w:t>8</w:t>
            </w:r>
            <w:r>
              <w:rPr>
                <w:rFonts w:hint="eastAsia"/>
                <w:sz w:val="21"/>
                <w:szCs w:val="21"/>
              </w:rPr>
              <w:t xml:space="preserve"> 月</w:t>
            </w:r>
          </w:p>
        </w:tc>
      </w:tr>
      <w:tr>
        <w:tblPrEx>
          <w:tblW w:w="8309" w:type="dxa"/>
          <w:tblInd w:w="0" w:type="dxa"/>
          <w:tblLayout w:type="fixed"/>
          <w:tblCellMar>
            <w:top w:w="0" w:type="dxa"/>
            <w:left w:w="108" w:type="dxa"/>
            <w:bottom w:w="0" w:type="dxa"/>
            <w:right w:w="108" w:type="dxa"/>
          </w:tblCellMar>
        </w:tblPrEx>
        <w:tc>
          <w:tcPr>
            <w:tcW w:w="8309" w:type="dxa"/>
            <w:gridSpan w:val="3"/>
            <w:shd w:val="clear" w:color="auto" w:fill="D9D9D9"/>
          </w:tcPr>
          <w:p>
            <w:pPr>
              <w:ind w:firstLine="0" w:firstLineChars="0"/>
              <w:jc w:val="center"/>
              <w:rPr>
                <w:sz w:val="21"/>
                <w:szCs w:val="21"/>
              </w:rPr>
            </w:pPr>
            <w:bookmarkStart w:id="0" w:name="_GoBack"/>
            <w:bookmarkEnd w:id="0"/>
            <w:r>
              <w:rPr>
                <w:rFonts w:hint="eastAsia"/>
                <w:sz w:val="21"/>
                <w:szCs w:val="21"/>
              </w:rPr>
              <w:t>教学目标</w:t>
            </w:r>
          </w:p>
        </w:tc>
      </w:tr>
      <w:tr>
        <w:tblPrEx>
          <w:tblW w:w="8309" w:type="dxa"/>
          <w:tblInd w:w="0" w:type="dxa"/>
          <w:tblLayout w:type="fixed"/>
          <w:tblCellMar>
            <w:top w:w="0" w:type="dxa"/>
            <w:left w:w="108" w:type="dxa"/>
            <w:bottom w:w="0" w:type="dxa"/>
            <w:right w:w="108" w:type="dxa"/>
          </w:tblCellMar>
        </w:tblPrEx>
        <w:tc>
          <w:tcPr>
            <w:tcW w:w="8309" w:type="dxa"/>
            <w:gridSpan w:val="3"/>
            <w:tcBorders>
              <w:bottom w:val="single" w:sz="4" w:space="0" w:color="auto"/>
            </w:tcBorders>
          </w:tcPr>
          <w:p>
            <w:pPr>
              <w:ind w:firstLine="420"/>
              <w:rPr>
                <w:sz w:val="21"/>
                <w:szCs w:val="21"/>
              </w:rPr>
            </w:pPr>
            <w:r>
              <w:rPr>
                <w:sz w:val="21"/>
                <w:szCs w:val="21"/>
              </w:rPr>
              <w:t>1.梳理新闻知识，学习通过典型事例表现人物品质的写法。</w:t>
            </w:r>
          </w:p>
          <w:p>
            <w:pPr>
              <w:ind w:firstLine="420"/>
              <w:rPr>
                <w:sz w:val="21"/>
                <w:szCs w:val="21"/>
              </w:rPr>
            </w:pPr>
            <w:r>
              <w:rPr>
                <w:sz w:val="21"/>
                <w:szCs w:val="21"/>
              </w:rPr>
              <w:t>2.了解并学习焦裕禄的典型事迹，理解焦裕禄精神的内涵。</w:t>
            </w:r>
          </w:p>
          <w:p>
            <w:pPr>
              <w:ind w:firstLine="420"/>
              <w:rPr>
                <w:sz w:val="21"/>
                <w:szCs w:val="21"/>
              </w:rPr>
            </w:pPr>
            <w:r>
              <w:rPr>
                <w:sz w:val="21"/>
                <w:szCs w:val="21"/>
              </w:rPr>
              <w:t>3.学习焦裕禄精神，理解并探讨时代楷模在当时和今天的意义。</w:t>
            </w:r>
          </w:p>
        </w:tc>
      </w:tr>
      <w:tr>
        <w:tblPrEx>
          <w:tblW w:w="8309" w:type="dxa"/>
          <w:tblInd w:w="0" w:type="dxa"/>
          <w:tblLayout w:type="fixed"/>
          <w:tblCellMar>
            <w:top w:w="0" w:type="dxa"/>
            <w:left w:w="108" w:type="dxa"/>
            <w:bottom w:w="0" w:type="dxa"/>
            <w:right w:w="108" w:type="dxa"/>
          </w:tblCellMar>
        </w:tblPrEx>
        <w:tc>
          <w:tcPr>
            <w:tcW w:w="8309" w:type="dxa"/>
            <w:gridSpan w:val="3"/>
            <w:shd w:val="clear" w:color="auto" w:fill="D9D9D9"/>
            <w:vAlign w:val="center"/>
          </w:tcPr>
          <w:p>
            <w:pPr>
              <w:spacing w:line="240" w:lineRule="auto"/>
              <w:ind w:firstLine="0" w:firstLineChars="0"/>
              <w:jc w:val="center"/>
              <w:rPr>
                <w:sz w:val="21"/>
                <w:szCs w:val="21"/>
              </w:rPr>
            </w:pPr>
            <w:r>
              <w:rPr>
                <w:rFonts w:hint="eastAsia"/>
                <w:sz w:val="21"/>
                <w:szCs w:val="21"/>
              </w:rPr>
              <w:t>教学过程</w:t>
            </w:r>
          </w:p>
        </w:tc>
      </w:tr>
      <w:tr>
        <w:tblPrEx>
          <w:tblW w:w="8309" w:type="dxa"/>
          <w:tblInd w:w="0" w:type="dxa"/>
          <w:tblLayout w:type="fixed"/>
          <w:tblCellMar>
            <w:top w:w="0" w:type="dxa"/>
            <w:left w:w="108" w:type="dxa"/>
            <w:bottom w:w="0" w:type="dxa"/>
            <w:right w:w="108" w:type="dxa"/>
          </w:tblCellMar>
        </w:tblPrEx>
        <w:tc>
          <w:tcPr>
            <w:tcW w:w="656" w:type="dxa"/>
            <w:vAlign w:val="center"/>
          </w:tcPr>
          <w:p>
            <w:pPr>
              <w:spacing w:line="240" w:lineRule="auto"/>
              <w:ind w:firstLine="0" w:firstLineChars="0"/>
              <w:jc w:val="center"/>
              <w:rPr>
                <w:sz w:val="21"/>
                <w:szCs w:val="21"/>
              </w:rPr>
            </w:pPr>
            <w:r>
              <w:rPr>
                <w:rFonts w:hint="eastAsia"/>
                <w:sz w:val="21"/>
                <w:szCs w:val="21"/>
              </w:rPr>
              <w:t>时间</w:t>
            </w:r>
          </w:p>
        </w:tc>
        <w:tc>
          <w:tcPr>
            <w:tcW w:w="473" w:type="dxa"/>
            <w:vAlign w:val="center"/>
          </w:tcPr>
          <w:p>
            <w:pPr>
              <w:spacing w:line="240" w:lineRule="auto"/>
              <w:ind w:firstLine="0" w:firstLineChars="0"/>
              <w:jc w:val="center"/>
              <w:rPr>
                <w:sz w:val="21"/>
                <w:szCs w:val="21"/>
              </w:rPr>
            </w:pPr>
            <w:r>
              <w:rPr>
                <w:rFonts w:hint="eastAsia"/>
                <w:sz w:val="21"/>
                <w:szCs w:val="21"/>
              </w:rPr>
              <w:t>教学环节</w:t>
            </w:r>
          </w:p>
        </w:tc>
        <w:tc>
          <w:tcPr>
            <w:tcW w:w="7180" w:type="dxa"/>
            <w:vAlign w:val="center"/>
          </w:tcPr>
          <w:p>
            <w:pPr>
              <w:spacing w:line="240" w:lineRule="auto"/>
              <w:ind w:firstLine="0" w:firstLineChars="0"/>
              <w:jc w:val="center"/>
              <w:rPr>
                <w:sz w:val="21"/>
                <w:szCs w:val="21"/>
              </w:rPr>
            </w:pPr>
            <w:r>
              <w:rPr>
                <w:rFonts w:hint="eastAsia"/>
                <w:sz w:val="21"/>
                <w:szCs w:val="21"/>
              </w:rPr>
              <w:t>主要师生活动</w:t>
            </w:r>
          </w:p>
        </w:tc>
      </w:tr>
      <w:tr>
        <w:tblPrEx>
          <w:tblW w:w="8309" w:type="dxa"/>
          <w:tblInd w:w="0" w:type="dxa"/>
          <w:tblLayout w:type="fixed"/>
          <w:tblCellMar>
            <w:top w:w="0" w:type="dxa"/>
            <w:left w:w="108" w:type="dxa"/>
            <w:bottom w:w="0" w:type="dxa"/>
            <w:right w:w="108" w:type="dxa"/>
          </w:tblCellMar>
        </w:tblPrEx>
        <w:trPr>
          <w:trHeight w:val="630"/>
        </w:trPr>
        <w:tc>
          <w:tcPr>
            <w:tcW w:w="656" w:type="dxa"/>
            <w:vAlign w:val="center"/>
          </w:tcPr>
          <w:p>
            <w:pPr>
              <w:spacing w:line="240" w:lineRule="auto"/>
              <w:ind w:firstLine="0" w:firstLineChars="0"/>
              <w:jc w:val="center"/>
            </w:pPr>
          </w:p>
        </w:tc>
        <w:tc>
          <w:tcPr>
            <w:tcW w:w="473" w:type="dxa"/>
            <w:vAlign w:val="center"/>
          </w:tcPr>
          <w:p>
            <w:pPr>
              <w:spacing w:line="240" w:lineRule="auto"/>
              <w:ind w:firstLine="0" w:firstLineChars="0"/>
              <w:jc w:val="center"/>
              <w:rPr>
                <w:sz w:val="21"/>
                <w:szCs w:val="21"/>
              </w:rPr>
            </w:pPr>
            <w:r>
              <w:rPr>
                <w:rFonts w:hint="eastAsia"/>
                <w:sz w:val="21"/>
                <w:szCs w:val="21"/>
              </w:rPr>
              <w:t>教学导入</w:t>
            </w:r>
          </w:p>
        </w:tc>
        <w:tc>
          <w:tcPr>
            <w:tcW w:w="7180" w:type="dxa"/>
            <w:vAlign w:val="center"/>
          </w:tcPr>
          <w:p>
            <w:pPr>
              <w:spacing w:line="240" w:lineRule="auto"/>
              <w:ind w:firstLine="420"/>
              <w:jc w:val="left"/>
              <w:rPr>
                <w:sz w:val="21"/>
                <w:szCs w:val="21"/>
              </w:rPr>
            </w:pPr>
            <w:r>
              <w:rPr>
                <w:rFonts w:hint="eastAsia"/>
                <w:sz w:val="21"/>
                <w:szCs w:val="21"/>
              </w:rPr>
              <w:t>焦裕禄这个名字大家应该听说过，但对他的事迹不一定很熟悉。从题目上看，焦裕禄是一位县委书记，他是一位怎样的县委书记？为什么可以成为基层干部的榜样？他有着怎样的先进事迹和精神品质？要找到这些问题的答案，今天，我们通过研读</w:t>
            </w:r>
            <w:r>
              <w:rPr>
                <w:sz w:val="21"/>
                <w:szCs w:val="21"/>
              </w:rPr>
              <w:t>20世纪60年代初这篇人物通讯，一起走近焦裕禄。</w:t>
            </w:r>
          </w:p>
        </w:tc>
      </w:tr>
      <w:tr>
        <w:tblPrEx>
          <w:tblW w:w="8309" w:type="dxa"/>
          <w:tblInd w:w="0" w:type="dxa"/>
          <w:tblLayout w:type="fixed"/>
          <w:tblCellMar>
            <w:top w:w="0" w:type="dxa"/>
            <w:left w:w="108" w:type="dxa"/>
            <w:bottom w:w="0" w:type="dxa"/>
            <w:right w:w="108" w:type="dxa"/>
          </w:tblCellMar>
        </w:tblPrEx>
        <w:trPr>
          <w:trHeight w:val="630"/>
        </w:trPr>
        <w:tc>
          <w:tcPr>
            <w:tcW w:w="656" w:type="dxa"/>
            <w:vAlign w:val="center"/>
          </w:tcPr>
          <w:p>
            <w:pPr>
              <w:spacing w:line="240" w:lineRule="auto"/>
              <w:ind w:firstLine="0" w:firstLineChars="0"/>
              <w:jc w:val="center"/>
            </w:pPr>
          </w:p>
        </w:tc>
        <w:tc>
          <w:tcPr>
            <w:tcW w:w="473" w:type="dxa"/>
            <w:vAlign w:val="center"/>
          </w:tcPr>
          <w:p>
            <w:pPr>
              <w:spacing w:line="240" w:lineRule="auto"/>
              <w:ind w:firstLine="0" w:firstLineChars="0"/>
              <w:jc w:val="center"/>
              <w:rPr>
                <w:sz w:val="21"/>
                <w:szCs w:val="21"/>
              </w:rPr>
            </w:pPr>
            <w:r>
              <w:rPr>
                <w:rFonts w:hint="eastAsia"/>
                <w:sz w:val="21"/>
                <w:szCs w:val="21"/>
              </w:rPr>
              <w:t>学习活动一</w:t>
            </w:r>
          </w:p>
        </w:tc>
        <w:tc>
          <w:tcPr>
            <w:tcW w:w="7180" w:type="dxa"/>
            <w:vAlign w:val="center"/>
          </w:tcPr>
          <w:p>
            <w:pPr>
              <w:pStyle w:val="NoSpacing"/>
              <w:ind w:firstLine="420"/>
              <w:rPr>
                <w:sz w:val="21"/>
                <w:szCs w:val="21"/>
              </w:rPr>
            </w:pPr>
            <w:r>
              <w:rPr>
                <w:rFonts w:hint="eastAsia"/>
                <w:sz w:val="21"/>
                <w:szCs w:val="21"/>
              </w:rPr>
              <w:t>阅读原文，了解焦裕禄的先进事迹，理解其精神品质，为社区做一期“时代楷模”的壁报专栏并展开对焦裕禄精神价值的探讨。</w:t>
            </w:r>
          </w:p>
          <w:p>
            <w:pPr>
              <w:pStyle w:val="NoSpacing"/>
              <w:ind w:firstLine="420"/>
              <w:rPr>
                <w:sz w:val="21"/>
                <w:szCs w:val="21"/>
              </w:rPr>
            </w:pPr>
            <w:r>
              <w:rPr>
                <w:rFonts w:hint="eastAsia"/>
                <w:sz w:val="21"/>
                <w:szCs w:val="21"/>
              </w:rPr>
              <w:t>【学习活动一】</w:t>
            </w:r>
          </w:p>
          <w:p>
            <w:pPr>
              <w:pStyle w:val="NoSpacing"/>
              <w:ind w:firstLine="420"/>
              <w:rPr>
                <w:sz w:val="21"/>
                <w:szCs w:val="21"/>
              </w:rPr>
            </w:pPr>
            <w:r>
              <w:rPr>
                <w:rFonts w:hint="eastAsia"/>
                <w:sz w:val="21"/>
                <w:szCs w:val="21"/>
              </w:rPr>
              <w:t>阅读课文，梳理焦裕禄的典型事迹，概括人物的精神品格，完成表格填写。</w:t>
            </w:r>
          </w:p>
          <w:p>
            <w:pPr>
              <w:pStyle w:val="NoSpacing"/>
              <w:ind w:firstLine="420"/>
              <w:rPr>
                <w:sz w:val="21"/>
                <w:szCs w:val="21"/>
              </w:rPr>
            </w:pPr>
            <w:r>
              <w:rPr>
                <w:rFonts w:hint="eastAsia"/>
                <w:sz w:val="21"/>
                <w:szCs w:val="21"/>
              </w:rPr>
              <w:t>说明：小标题有的是焦裕禄自己的话，有的是群众或作者的评价。在阅读原文填表格时，重要的是对照小标题，看看作者用了哪些事例，思考这些事例表现了焦裕禄怎样的精神品格。</w:t>
            </w:r>
          </w:p>
          <w:tbl>
            <w:tblPr>
              <w:tblStyle w:val="TableNormal"/>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63"/>
              <w:gridCol w:w="2519"/>
              <w:gridCol w:w="2383"/>
              <w:gridCol w:w="2410"/>
            </w:tblGrid>
            <w:tr>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16"/>
                <w:jc w:val="center"/>
              </w:trPr>
              <w:tc>
                <w:tcPr>
                  <w:tcW w:w="763" w:type="dxa"/>
                </w:tcPr>
                <w:p>
                  <w:pPr>
                    <w:pStyle w:val="NoSpacing"/>
                    <w:ind w:firstLine="420"/>
                    <w:rPr>
                      <w:rFonts w:cs="Helvetica"/>
                      <w:color w:val="000000"/>
                      <w:sz w:val="21"/>
                      <w:szCs w:val="21"/>
                    </w:rPr>
                  </w:pPr>
                  <w:r>
                    <w:rPr>
                      <w:rFonts w:cs="Helvetica" w:hint="eastAsia"/>
                      <w:color w:val="000000"/>
                      <w:sz w:val="21"/>
                      <w:szCs w:val="21"/>
                    </w:rPr>
                    <w:t>分层</w:t>
                  </w:r>
                </w:p>
              </w:tc>
              <w:tc>
                <w:tcPr>
                  <w:tcW w:w="2519" w:type="dxa"/>
                </w:tcPr>
                <w:p>
                  <w:pPr>
                    <w:pStyle w:val="NoSpacing"/>
                    <w:ind w:firstLine="420"/>
                    <w:rPr>
                      <w:rFonts w:cs="Helvetica"/>
                      <w:color w:val="000000"/>
                      <w:sz w:val="21"/>
                      <w:szCs w:val="21"/>
                    </w:rPr>
                  </w:pPr>
                  <w:r>
                    <w:rPr>
                      <w:rFonts w:cs="Helvetica" w:hint="eastAsia"/>
                      <w:color w:val="000000"/>
                      <w:sz w:val="21"/>
                      <w:szCs w:val="21"/>
                    </w:rPr>
                    <w:t>小标题</w:t>
                  </w:r>
                </w:p>
              </w:tc>
              <w:tc>
                <w:tcPr>
                  <w:tcW w:w="2383" w:type="dxa"/>
                </w:tcPr>
                <w:p>
                  <w:pPr>
                    <w:pStyle w:val="NoSpacing"/>
                    <w:ind w:firstLine="420"/>
                    <w:rPr>
                      <w:rFonts w:cs="Helvetica"/>
                      <w:color w:val="000000"/>
                      <w:sz w:val="21"/>
                      <w:szCs w:val="21"/>
                    </w:rPr>
                  </w:pPr>
                  <w:r>
                    <w:rPr>
                      <w:rFonts w:cs="Helvetica" w:hint="eastAsia"/>
                      <w:color w:val="000000"/>
                      <w:sz w:val="21"/>
                      <w:szCs w:val="21"/>
                    </w:rPr>
                    <w:t>典型事迹</w:t>
                  </w:r>
                </w:p>
              </w:tc>
              <w:tc>
                <w:tcPr>
                  <w:tcW w:w="2410" w:type="dxa"/>
                </w:tcPr>
                <w:p>
                  <w:pPr>
                    <w:pStyle w:val="NoSpacing"/>
                    <w:ind w:firstLine="420"/>
                    <w:rPr>
                      <w:rFonts w:cs="Helvetica"/>
                      <w:color w:val="000000"/>
                      <w:sz w:val="21"/>
                      <w:szCs w:val="21"/>
                    </w:rPr>
                  </w:pPr>
                  <w:r>
                    <w:rPr>
                      <w:rFonts w:cs="Helvetica" w:hint="eastAsia"/>
                      <w:color w:val="000000"/>
                      <w:sz w:val="21"/>
                      <w:szCs w:val="21"/>
                    </w:rPr>
                    <w:t>精神品格</w:t>
                  </w:r>
                </w:p>
              </w:tc>
            </w:tr>
            <w:tr>
              <w:tblPrEx>
                <w:tblW w:w="8075" w:type="dxa"/>
                <w:jc w:val="center"/>
                <w:tblLayout w:type="fixed"/>
                <w:tblCellMar>
                  <w:top w:w="0" w:type="dxa"/>
                  <w:left w:w="108" w:type="dxa"/>
                  <w:bottom w:w="0" w:type="dxa"/>
                  <w:right w:w="108" w:type="dxa"/>
                </w:tblCellMar>
              </w:tblPrEx>
              <w:trPr>
                <w:trHeight w:val="623"/>
                <w:jc w:val="center"/>
              </w:trPr>
              <w:tc>
                <w:tcPr>
                  <w:tcW w:w="763" w:type="dxa"/>
                </w:tcPr>
                <w:p>
                  <w:pPr>
                    <w:pStyle w:val="NoSpacing"/>
                    <w:ind w:firstLine="420"/>
                    <w:rPr>
                      <w:rFonts w:cs="Helvetica"/>
                      <w:color w:val="000000"/>
                      <w:sz w:val="21"/>
                      <w:szCs w:val="21"/>
                    </w:rPr>
                  </w:pPr>
                  <w:r>
                    <w:rPr>
                      <w:rFonts w:cs="Helvetica" w:hint="eastAsia"/>
                      <w:color w:val="000000"/>
                      <w:sz w:val="21"/>
                      <w:szCs w:val="21"/>
                    </w:rPr>
                    <w:t>1</w:t>
                  </w:r>
                </w:p>
              </w:tc>
              <w:tc>
                <w:tcPr>
                  <w:tcW w:w="2519" w:type="dxa"/>
                </w:tcPr>
                <w:p>
                  <w:pPr>
                    <w:pStyle w:val="NoSpacing"/>
                    <w:ind w:firstLine="0" w:firstLineChars="0"/>
                    <w:rPr>
                      <w:rFonts w:cs="Helvetica"/>
                      <w:color w:val="000000"/>
                      <w:sz w:val="21"/>
                      <w:szCs w:val="21"/>
                    </w:rPr>
                  </w:pPr>
                  <w:r>
                    <w:rPr>
                      <w:rFonts w:cs="Helvetica"/>
                      <w:color w:val="000000"/>
                      <w:sz w:val="21"/>
                      <w:szCs w:val="21"/>
                    </w:rPr>
                    <w:t>“</w:t>
                  </w:r>
                  <w:r>
                    <w:rPr>
                      <w:rFonts w:cs="Helvetica" w:hint="eastAsia"/>
                      <w:color w:val="000000"/>
                      <w:sz w:val="21"/>
                      <w:szCs w:val="21"/>
                    </w:rPr>
                    <w:t>吃别人嚼过的馍没味道</w:t>
                  </w:r>
                  <w:r>
                    <w:rPr>
                      <w:rFonts w:cs="Helvetica"/>
                      <w:color w:val="000000"/>
                      <w:sz w:val="21"/>
                      <w:szCs w:val="21"/>
                    </w:rPr>
                    <w:t>”</w:t>
                  </w:r>
                </w:p>
              </w:tc>
              <w:tc>
                <w:tcPr>
                  <w:tcW w:w="2383" w:type="dxa"/>
                </w:tcPr>
                <w:p>
                  <w:pPr>
                    <w:pStyle w:val="NoSpacing"/>
                    <w:ind w:firstLine="0" w:firstLineChars="0"/>
                    <w:rPr>
                      <w:rFonts w:cs="Helvetica"/>
                      <w:color w:val="000000"/>
                      <w:sz w:val="21"/>
                      <w:szCs w:val="21"/>
                    </w:rPr>
                  </w:pPr>
                  <w:r>
                    <w:rPr>
                      <w:rFonts w:cs="Helvetica" w:hint="eastAsia"/>
                      <w:color w:val="000000"/>
                      <w:sz w:val="21"/>
                      <w:szCs w:val="21"/>
                    </w:rPr>
                    <w:t>亲自调查兰考的自然情况</w:t>
                  </w:r>
                </w:p>
              </w:tc>
              <w:tc>
                <w:tcPr>
                  <w:tcW w:w="2410" w:type="dxa"/>
                </w:tcPr>
                <w:p>
                  <w:pPr>
                    <w:pStyle w:val="NoSpacing"/>
                    <w:ind w:firstLine="0" w:firstLineChars="0"/>
                    <w:rPr>
                      <w:rFonts w:cs="Helvetica"/>
                      <w:color w:val="000000"/>
                      <w:sz w:val="21"/>
                      <w:szCs w:val="21"/>
                    </w:rPr>
                  </w:pPr>
                  <w:r>
                    <w:rPr>
                      <w:rFonts w:cs="Helvetica" w:hint="eastAsia"/>
                      <w:color w:val="000000"/>
                      <w:sz w:val="21"/>
                      <w:szCs w:val="21"/>
                    </w:rPr>
                    <w:t>实事求是</w:t>
                  </w:r>
                </w:p>
                <w:p>
                  <w:pPr>
                    <w:pStyle w:val="NoSpacing"/>
                    <w:ind w:firstLine="0" w:firstLineChars="0"/>
                    <w:rPr>
                      <w:rFonts w:cs="Helvetica"/>
                      <w:color w:val="000000"/>
                      <w:sz w:val="21"/>
                      <w:szCs w:val="21"/>
                    </w:rPr>
                  </w:pPr>
                  <w:r>
                    <w:rPr>
                      <w:rFonts w:cs="Helvetica" w:hint="eastAsia"/>
                      <w:color w:val="000000"/>
                      <w:sz w:val="21"/>
                      <w:szCs w:val="21"/>
                    </w:rPr>
                    <w:t>脚踏实地</w:t>
                  </w:r>
                </w:p>
              </w:tc>
            </w:tr>
            <w:tr>
              <w:tblPrEx>
                <w:tblW w:w="8075" w:type="dxa"/>
                <w:jc w:val="center"/>
                <w:tblLayout w:type="fixed"/>
                <w:tblCellMar>
                  <w:top w:w="0" w:type="dxa"/>
                  <w:left w:w="108" w:type="dxa"/>
                  <w:bottom w:w="0" w:type="dxa"/>
                  <w:right w:w="108" w:type="dxa"/>
                </w:tblCellMar>
              </w:tblPrEx>
              <w:trPr>
                <w:trHeight w:val="808"/>
                <w:jc w:val="center"/>
              </w:trPr>
              <w:tc>
                <w:tcPr>
                  <w:tcW w:w="763" w:type="dxa"/>
                </w:tcPr>
                <w:p>
                  <w:pPr>
                    <w:pStyle w:val="NoSpacing"/>
                    <w:ind w:firstLine="420"/>
                    <w:rPr>
                      <w:rFonts w:cs="Helvetica"/>
                      <w:color w:val="000000"/>
                      <w:sz w:val="21"/>
                      <w:szCs w:val="21"/>
                    </w:rPr>
                  </w:pPr>
                  <w:r>
                    <w:rPr>
                      <w:rFonts w:cs="Helvetica" w:hint="eastAsia"/>
                      <w:color w:val="000000"/>
                      <w:sz w:val="21"/>
                      <w:szCs w:val="21"/>
                    </w:rPr>
                    <w:t>2</w:t>
                  </w:r>
                </w:p>
              </w:tc>
              <w:tc>
                <w:tcPr>
                  <w:tcW w:w="2519" w:type="dxa"/>
                </w:tcPr>
                <w:p>
                  <w:pPr>
                    <w:pStyle w:val="NoSpacing"/>
                    <w:ind w:firstLine="0" w:firstLineChars="0"/>
                    <w:rPr>
                      <w:rFonts w:cs="Helvetica"/>
                      <w:color w:val="000000"/>
                      <w:sz w:val="21"/>
                      <w:szCs w:val="21"/>
                    </w:rPr>
                  </w:pPr>
                  <w:r>
                    <w:rPr>
                      <w:rFonts w:cs="Helvetica" w:hint="eastAsia"/>
                      <w:color w:val="000000"/>
                      <w:sz w:val="21"/>
                      <w:szCs w:val="21"/>
                    </w:rPr>
                    <w:t>当群众最困难的时候，共产党员要出现在群众面前</w:t>
                  </w:r>
                </w:p>
              </w:tc>
              <w:tc>
                <w:tcPr>
                  <w:tcW w:w="2383" w:type="dxa"/>
                </w:tcPr>
                <w:p>
                  <w:pPr>
                    <w:pStyle w:val="NoSpacing"/>
                    <w:ind w:firstLine="0" w:firstLineChars="0"/>
                    <w:rPr>
                      <w:rFonts w:cs="Helvetica"/>
                      <w:color w:val="000000"/>
                      <w:sz w:val="21"/>
                      <w:szCs w:val="21"/>
                    </w:rPr>
                  </w:pPr>
                  <w:r>
                    <w:rPr>
                      <w:rFonts w:cs="Helvetica" w:hint="eastAsia"/>
                      <w:color w:val="000000"/>
                      <w:sz w:val="21"/>
                      <w:szCs w:val="21"/>
                    </w:rPr>
                    <w:t>风雪天，访寒问暖</w:t>
                  </w:r>
                </w:p>
              </w:tc>
              <w:tc>
                <w:tcPr>
                  <w:tcW w:w="2410" w:type="dxa"/>
                </w:tcPr>
                <w:p>
                  <w:pPr>
                    <w:pStyle w:val="NoSpacing"/>
                    <w:ind w:firstLine="0" w:firstLineChars="0"/>
                    <w:rPr>
                      <w:rFonts w:cs="Helvetica"/>
                      <w:color w:val="000000"/>
                      <w:sz w:val="21"/>
                      <w:szCs w:val="21"/>
                    </w:rPr>
                  </w:pPr>
                  <w:r>
                    <w:rPr>
                      <w:rFonts w:cs="Helvetica" w:hint="eastAsia"/>
                      <w:color w:val="000000"/>
                      <w:sz w:val="21"/>
                      <w:szCs w:val="21"/>
                    </w:rPr>
                    <w:t>艰苦奋斗</w:t>
                  </w:r>
                </w:p>
                <w:p>
                  <w:pPr>
                    <w:pStyle w:val="NoSpacing"/>
                    <w:ind w:firstLine="0" w:firstLineChars="0"/>
                    <w:rPr>
                      <w:rFonts w:cs="Helvetica"/>
                      <w:color w:val="000000"/>
                      <w:sz w:val="21"/>
                      <w:szCs w:val="21"/>
                    </w:rPr>
                  </w:pPr>
                  <w:r>
                    <w:rPr>
                      <w:rFonts w:cs="Helvetica" w:hint="eastAsia"/>
                      <w:color w:val="000000"/>
                      <w:sz w:val="21"/>
                      <w:szCs w:val="21"/>
                    </w:rPr>
                    <w:t>身先士卒</w:t>
                  </w:r>
                </w:p>
                <w:p>
                  <w:pPr>
                    <w:pStyle w:val="NoSpacing"/>
                    <w:ind w:firstLine="420"/>
                    <w:rPr>
                      <w:rFonts w:cs="Helvetica"/>
                      <w:color w:val="000000"/>
                      <w:sz w:val="21"/>
                      <w:szCs w:val="21"/>
                    </w:rPr>
                  </w:pPr>
                </w:p>
              </w:tc>
            </w:tr>
            <w:tr>
              <w:tblPrEx>
                <w:tblW w:w="8075" w:type="dxa"/>
                <w:jc w:val="center"/>
                <w:tblLayout w:type="fixed"/>
                <w:tblCellMar>
                  <w:top w:w="0" w:type="dxa"/>
                  <w:left w:w="108" w:type="dxa"/>
                  <w:bottom w:w="0" w:type="dxa"/>
                  <w:right w:w="108" w:type="dxa"/>
                </w:tblCellMar>
              </w:tblPrEx>
              <w:trPr>
                <w:trHeight w:val="808"/>
                <w:jc w:val="center"/>
              </w:trPr>
              <w:tc>
                <w:tcPr>
                  <w:tcW w:w="763" w:type="dxa"/>
                </w:tcPr>
                <w:p>
                  <w:pPr>
                    <w:pStyle w:val="NoSpacing"/>
                    <w:ind w:firstLine="420"/>
                    <w:rPr>
                      <w:rFonts w:cs="Helvetica"/>
                      <w:color w:val="000000"/>
                      <w:sz w:val="21"/>
                      <w:szCs w:val="21"/>
                    </w:rPr>
                  </w:pPr>
                  <w:r>
                    <w:rPr>
                      <w:rFonts w:cs="Helvetica" w:hint="eastAsia"/>
                      <w:color w:val="000000"/>
                      <w:sz w:val="21"/>
                      <w:szCs w:val="21"/>
                    </w:rPr>
                    <w:t>3</w:t>
                  </w:r>
                </w:p>
              </w:tc>
              <w:tc>
                <w:tcPr>
                  <w:tcW w:w="2519" w:type="dxa"/>
                </w:tcPr>
                <w:p>
                  <w:pPr>
                    <w:pStyle w:val="NoSpacing"/>
                    <w:ind w:firstLine="0" w:firstLineChars="0"/>
                    <w:rPr>
                      <w:rFonts w:cs="Helvetica"/>
                      <w:color w:val="000000"/>
                      <w:sz w:val="21"/>
                      <w:szCs w:val="21"/>
                    </w:rPr>
                  </w:pPr>
                  <w:r>
                    <w:rPr>
                      <w:rFonts w:cs="Helvetica" w:hint="eastAsia"/>
                      <w:color w:val="000000"/>
                      <w:sz w:val="21"/>
                      <w:szCs w:val="21"/>
                    </w:rPr>
                    <w:t>他心里装着全体人民，唯独没有他自己</w:t>
                  </w:r>
                </w:p>
              </w:tc>
              <w:tc>
                <w:tcPr>
                  <w:tcW w:w="2383" w:type="dxa"/>
                </w:tcPr>
                <w:p>
                  <w:pPr>
                    <w:pStyle w:val="NoSpacing"/>
                    <w:ind w:firstLine="0" w:firstLineChars="0"/>
                    <w:rPr>
                      <w:rFonts w:cs="Helvetica"/>
                      <w:color w:val="000000"/>
                      <w:sz w:val="21"/>
                      <w:szCs w:val="21"/>
                    </w:rPr>
                  </w:pPr>
                  <w:r>
                    <w:rPr>
                      <w:rFonts w:cs="Helvetica" w:hint="eastAsia"/>
                      <w:color w:val="000000"/>
                      <w:sz w:val="21"/>
                      <w:szCs w:val="21"/>
                    </w:rPr>
                    <w:t>关心他人身体状况，自己却忍着病痛坚持工作</w:t>
                  </w:r>
                </w:p>
              </w:tc>
              <w:tc>
                <w:tcPr>
                  <w:tcW w:w="2410" w:type="dxa"/>
                </w:tcPr>
                <w:p>
                  <w:pPr>
                    <w:pStyle w:val="NoSpacing"/>
                    <w:ind w:firstLine="0" w:firstLineChars="0"/>
                    <w:rPr>
                      <w:rFonts w:cs="Helvetica"/>
                      <w:color w:val="000000"/>
                      <w:sz w:val="21"/>
                      <w:szCs w:val="21"/>
                    </w:rPr>
                  </w:pPr>
                  <w:r>
                    <w:rPr>
                      <w:rFonts w:cs="Helvetica" w:hint="eastAsia"/>
                      <w:color w:val="000000"/>
                      <w:sz w:val="21"/>
                      <w:szCs w:val="21"/>
                    </w:rPr>
                    <w:t>无私奉献</w:t>
                  </w:r>
                </w:p>
                <w:p>
                  <w:pPr>
                    <w:pStyle w:val="NoSpacing"/>
                    <w:ind w:firstLine="0" w:firstLineChars="0"/>
                    <w:rPr>
                      <w:rFonts w:cs="Helvetica"/>
                      <w:color w:val="000000"/>
                      <w:sz w:val="21"/>
                      <w:szCs w:val="21"/>
                    </w:rPr>
                  </w:pPr>
                  <w:r>
                    <w:rPr>
                      <w:rFonts w:cs="Helvetica" w:hint="eastAsia"/>
                      <w:color w:val="000000"/>
                      <w:sz w:val="21"/>
                      <w:szCs w:val="21"/>
                    </w:rPr>
                    <w:t>亲民爱民</w:t>
                  </w:r>
                </w:p>
              </w:tc>
            </w:tr>
            <w:tr>
              <w:tblPrEx>
                <w:tblW w:w="8075" w:type="dxa"/>
                <w:jc w:val="center"/>
                <w:tblLayout w:type="fixed"/>
                <w:tblCellMar>
                  <w:top w:w="0" w:type="dxa"/>
                  <w:left w:w="108" w:type="dxa"/>
                  <w:bottom w:w="0" w:type="dxa"/>
                  <w:right w:w="108" w:type="dxa"/>
                </w:tblCellMar>
              </w:tblPrEx>
              <w:trPr>
                <w:trHeight w:val="808"/>
                <w:jc w:val="center"/>
              </w:trPr>
              <w:tc>
                <w:tcPr>
                  <w:tcW w:w="763" w:type="dxa"/>
                </w:tcPr>
                <w:p>
                  <w:pPr>
                    <w:pStyle w:val="NoSpacing"/>
                    <w:ind w:firstLine="420"/>
                    <w:rPr>
                      <w:rFonts w:cs="Helvetica"/>
                      <w:color w:val="000000"/>
                      <w:sz w:val="21"/>
                      <w:szCs w:val="21"/>
                    </w:rPr>
                  </w:pPr>
                  <w:r>
                    <w:rPr>
                      <w:rFonts w:cs="Helvetica" w:hint="eastAsia"/>
                      <w:color w:val="000000"/>
                      <w:sz w:val="21"/>
                      <w:szCs w:val="21"/>
                    </w:rPr>
                    <w:t>4</w:t>
                  </w:r>
                </w:p>
              </w:tc>
              <w:tc>
                <w:tcPr>
                  <w:tcW w:w="2519" w:type="dxa"/>
                </w:tcPr>
                <w:p>
                  <w:pPr>
                    <w:pStyle w:val="NoSpacing"/>
                    <w:ind w:firstLine="0" w:firstLineChars="0"/>
                    <w:rPr>
                      <w:rFonts w:cs="Helvetica"/>
                      <w:color w:val="000000"/>
                      <w:sz w:val="21"/>
                      <w:szCs w:val="21"/>
                    </w:rPr>
                  </w:pPr>
                  <w:r>
                    <w:rPr>
                      <w:rFonts w:cs="Helvetica"/>
                      <w:color w:val="000000"/>
                      <w:sz w:val="21"/>
                      <w:szCs w:val="21"/>
                    </w:rPr>
                    <w:t>“</w:t>
                  </w:r>
                  <w:r>
                    <w:rPr>
                      <w:rFonts w:cs="Helvetica" w:hint="eastAsia"/>
                      <w:color w:val="000000"/>
                      <w:sz w:val="21"/>
                      <w:szCs w:val="21"/>
                    </w:rPr>
                    <w:t>活着我没有治好沙丘，死了也要看着你们把沙丘治好</w:t>
                  </w:r>
                  <w:r>
                    <w:rPr>
                      <w:rFonts w:cs="Helvetica"/>
                      <w:color w:val="000000"/>
                      <w:sz w:val="21"/>
                      <w:szCs w:val="21"/>
                    </w:rPr>
                    <w:t>”</w:t>
                  </w:r>
                </w:p>
              </w:tc>
              <w:tc>
                <w:tcPr>
                  <w:tcW w:w="2383" w:type="dxa"/>
                </w:tcPr>
                <w:p>
                  <w:pPr>
                    <w:pStyle w:val="NoSpacing"/>
                    <w:ind w:firstLine="0" w:firstLineChars="0"/>
                    <w:rPr>
                      <w:rFonts w:cs="Helvetica"/>
                      <w:color w:val="000000"/>
                      <w:sz w:val="21"/>
                      <w:szCs w:val="21"/>
                    </w:rPr>
                  </w:pPr>
                  <w:r>
                    <w:rPr>
                      <w:rFonts w:cs="Helvetica" w:hint="eastAsia"/>
                      <w:color w:val="000000"/>
                      <w:sz w:val="21"/>
                      <w:szCs w:val="21"/>
                    </w:rPr>
                    <w:t>病重时，时刻关心兰考工作情况，希望死后葬在沙丘之上。</w:t>
                  </w:r>
                </w:p>
              </w:tc>
              <w:tc>
                <w:tcPr>
                  <w:tcW w:w="2410" w:type="dxa"/>
                </w:tcPr>
                <w:p>
                  <w:pPr>
                    <w:pStyle w:val="NoSpacing"/>
                    <w:ind w:firstLine="0" w:firstLineChars="0"/>
                    <w:rPr>
                      <w:rFonts w:cs="Helvetica"/>
                      <w:color w:val="000000"/>
                      <w:sz w:val="21"/>
                      <w:szCs w:val="21"/>
                    </w:rPr>
                  </w:pPr>
                  <w:r>
                    <w:rPr>
                      <w:rFonts w:cs="Helvetica" w:hint="eastAsia"/>
                      <w:color w:val="000000"/>
                      <w:sz w:val="21"/>
                      <w:szCs w:val="21"/>
                    </w:rPr>
                    <w:t>心系民生</w:t>
                  </w:r>
                </w:p>
                <w:p>
                  <w:pPr>
                    <w:pStyle w:val="NoSpacing"/>
                    <w:ind w:firstLine="0" w:firstLineChars="0"/>
                    <w:rPr>
                      <w:rFonts w:cs="Helvetica"/>
                      <w:color w:val="000000"/>
                      <w:sz w:val="21"/>
                      <w:szCs w:val="21"/>
                    </w:rPr>
                  </w:pPr>
                  <w:r>
                    <w:rPr>
                      <w:rFonts w:cs="Helvetica" w:hint="eastAsia"/>
                      <w:color w:val="000000"/>
                      <w:sz w:val="21"/>
                      <w:szCs w:val="21"/>
                    </w:rPr>
                    <w:t>勤政为民</w:t>
                  </w:r>
                </w:p>
              </w:tc>
            </w:tr>
            <w:tr>
              <w:tblPrEx>
                <w:tblW w:w="8075" w:type="dxa"/>
                <w:jc w:val="center"/>
                <w:tblLayout w:type="fixed"/>
                <w:tblCellMar>
                  <w:top w:w="0" w:type="dxa"/>
                  <w:left w:w="108" w:type="dxa"/>
                  <w:bottom w:w="0" w:type="dxa"/>
                  <w:right w:w="108" w:type="dxa"/>
                </w:tblCellMar>
              </w:tblPrEx>
              <w:trPr>
                <w:trHeight w:val="361"/>
                <w:jc w:val="center"/>
              </w:trPr>
              <w:tc>
                <w:tcPr>
                  <w:tcW w:w="763" w:type="dxa"/>
                </w:tcPr>
                <w:p>
                  <w:pPr>
                    <w:pStyle w:val="NoSpacing"/>
                    <w:ind w:firstLine="420"/>
                    <w:rPr>
                      <w:rFonts w:cs="Helvetica"/>
                      <w:color w:val="000000"/>
                      <w:sz w:val="21"/>
                      <w:szCs w:val="21"/>
                    </w:rPr>
                  </w:pPr>
                  <w:r>
                    <w:rPr>
                      <w:rFonts w:cs="Helvetica" w:hint="eastAsia"/>
                      <w:color w:val="000000"/>
                      <w:sz w:val="21"/>
                      <w:szCs w:val="21"/>
                    </w:rPr>
                    <w:t>5</w:t>
                  </w:r>
                </w:p>
              </w:tc>
              <w:tc>
                <w:tcPr>
                  <w:tcW w:w="2519" w:type="dxa"/>
                </w:tcPr>
                <w:p>
                  <w:pPr>
                    <w:pStyle w:val="NoSpacing"/>
                    <w:ind w:firstLine="0" w:firstLineChars="0"/>
                    <w:rPr>
                      <w:rFonts w:cs="Helvetica"/>
                      <w:color w:val="000000"/>
                      <w:sz w:val="21"/>
                      <w:szCs w:val="21"/>
                    </w:rPr>
                  </w:pPr>
                  <w:r>
                    <w:rPr>
                      <w:rFonts w:cs="Helvetica" w:hint="eastAsia"/>
                      <w:color w:val="000000"/>
                      <w:sz w:val="21"/>
                      <w:szCs w:val="21"/>
                    </w:rPr>
                    <w:t>他没有死，他还活着</w:t>
                  </w:r>
                </w:p>
              </w:tc>
              <w:tc>
                <w:tcPr>
                  <w:tcW w:w="2383" w:type="dxa"/>
                </w:tcPr>
                <w:p>
                  <w:pPr>
                    <w:pStyle w:val="NoSpacing"/>
                    <w:ind w:firstLine="0" w:firstLineChars="0"/>
                    <w:rPr>
                      <w:rFonts w:cs="Helvetica"/>
                      <w:color w:val="000000"/>
                      <w:sz w:val="21"/>
                      <w:szCs w:val="21"/>
                    </w:rPr>
                  </w:pPr>
                  <w:r>
                    <w:rPr>
                      <w:rFonts w:cs="Helvetica" w:hint="eastAsia"/>
                      <w:color w:val="000000"/>
                      <w:sz w:val="21"/>
                      <w:szCs w:val="21"/>
                    </w:rPr>
                    <w:t>兰考发生的巨大变化</w:t>
                  </w:r>
                </w:p>
              </w:tc>
              <w:tc>
                <w:tcPr>
                  <w:tcW w:w="2410" w:type="dxa"/>
                </w:tcPr>
                <w:p>
                  <w:pPr>
                    <w:pStyle w:val="NoSpacing"/>
                    <w:ind w:firstLine="420"/>
                    <w:rPr>
                      <w:rFonts w:cs="Helvetica"/>
                      <w:color w:val="000000"/>
                      <w:sz w:val="21"/>
                      <w:szCs w:val="21"/>
                    </w:rPr>
                  </w:pPr>
                </w:p>
              </w:tc>
            </w:tr>
          </w:tbl>
          <w:p>
            <w:pPr>
              <w:pStyle w:val="NoSpacing"/>
              <w:ind w:firstLine="420"/>
              <w:rPr>
                <w:sz w:val="21"/>
                <w:szCs w:val="21"/>
              </w:rPr>
            </w:pPr>
            <w:r>
              <w:rPr>
                <w:rFonts w:hint="eastAsia"/>
                <w:sz w:val="21"/>
                <w:szCs w:val="21"/>
              </w:rPr>
              <w:t>通读完全文，完成表格填写，我们不仅对焦裕禄的事迹和精神品质有了基本的了解。更重要的是很多同学在阅读的过程中收获了深深的感动和对焦裕禄深深的敬意。1962年，在兰考县面临内涝、风沙、盐碱三害最严重的时刻，焦裕禄来到兰考。他不畏艰难，迎难而上，一步一步地带领兰考县的劳动人民战胜灾害。风沙最大的时候，他第一个走在最前面；雨水最大的时候，他带头冒雨涉水、观看洪水流势和变化；风雪铺天盖地的时候，他第一个走进劳动人民的柴房里送</w:t>
            </w:r>
            <w:hyperlink r:id="rId6" w:history="1">
              <w:r>
                <w:rPr>
                  <w:rFonts w:hint="eastAsia"/>
                  <w:sz w:val="21"/>
                  <w:szCs w:val="21"/>
                </w:rPr>
                <w:t>温暖</w:t>
              </w:r>
            </w:hyperlink>
            <w:r>
              <w:rPr>
                <w:rFonts w:hint="eastAsia"/>
                <w:sz w:val="21"/>
                <w:szCs w:val="21"/>
              </w:rPr>
              <w:t>。即便是死去，他也要埋在兰考的沙堆上，时刻关注当地的发展。焦裕禄用自己的</w:t>
            </w:r>
            <w:hyperlink r:id="rId7" w:history="1">
              <w:r>
                <w:rPr>
                  <w:rFonts w:hint="eastAsia"/>
                  <w:sz w:val="21"/>
                  <w:szCs w:val="21"/>
                </w:rPr>
                <w:t>生命</w:t>
              </w:r>
            </w:hyperlink>
            <w:r>
              <w:rPr>
                <w:rFonts w:hint="eastAsia"/>
                <w:sz w:val="21"/>
                <w:szCs w:val="21"/>
              </w:rPr>
              <w:t>建造着兰考的明天，也建造着那个年代的未来。</w:t>
            </w:r>
          </w:p>
        </w:tc>
      </w:tr>
      <w:tr>
        <w:tblPrEx>
          <w:tblW w:w="8309" w:type="dxa"/>
          <w:tblInd w:w="0" w:type="dxa"/>
          <w:tblLayout w:type="fixed"/>
          <w:tblCellMar>
            <w:top w:w="0" w:type="dxa"/>
            <w:left w:w="108" w:type="dxa"/>
            <w:bottom w:w="0" w:type="dxa"/>
            <w:right w:w="108" w:type="dxa"/>
          </w:tblCellMar>
        </w:tblPrEx>
        <w:trPr>
          <w:trHeight w:val="630"/>
        </w:trPr>
        <w:tc>
          <w:tcPr>
            <w:tcW w:w="656" w:type="dxa"/>
            <w:vAlign w:val="center"/>
          </w:tcPr>
          <w:p>
            <w:pPr>
              <w:spacing w:line="240" w:lineRule="auto"/>
              <w:ind w:firstLine="0" w:firstLineChars="0"/>
              <w:jc w:val="center"/>
            </w:pPr>
          </w:p>
        </w:tc>
        <w:tc>
          <w:tcPr>
            <w:tcW w:w="473" w:type="dxa"/>
            <w:vAlign w:val="center"/>
          </w:tcPr>
          <w:p>
            <w:pPr>
              <w:spacing w:line="240" w:lineRule="auto"/>
              <w:ind w:firstLine="0" w:firstLineChars="0"/>
              <w:jc w:val="center"/>
              <w:rPr>
                <w:sz w:val="21"/>
                <w:szCs w:val="21"/>
              </w:rPr>
            </w:pPr>
            <w:r>
              <w:rPr>
                <w:rFonts w:hint="eastAsia"/>
                <w:sz w:val="21"/>
                <w:szCs w:val="21"/>
              </w:rPr>
              <w:t>学习活动二</w:t>
            </w:r>
          </w:p>
        </w:tc>
        <w:tc>
          <w:tcPr>
            <w:tcW w:w="7180" w:type="dxa"/>
            <w:vAlign w:val="center"/>
          </w:tcPr>
          <w:p>
            <w:pPr>
              <w:pStyle w:val="NoSpacing"/>
              <w:ind w:firstLine="420"/>
              <w:rPr>
                <w:sz w:val="21"/>
                <w:szCs w:val="21"/>
              </w:rPr>
            </w:pPr>
            <w:r>
              <w:rPr>
                <w:rFonts w:hint="eastAsia"/>
                <w:sz w:val="21"/>
                <w:szCs w:val="21"/>
              </w:rPr>
              <w:t>【学习活动二】</w:t>
            </w:r>
          </w:p>
          <w:p>
            <w:pPr>
              <w:pStyle w:val="NoSpacing"/>
              <w:ind w:firstLine="420"/>
              <w:rPr>
                <w:sz w:val="21"/>
                <w:szCs w:val="21"/>
              </w:rPr>
            </w:pPr>
            <w:r>
              <w:rPr>
                <w:rFonts w:hint="eastAsia"/>
                <w:sz w:val="21"/>
                <w:szCs w:val="21"/>
              </w:rPr>
              <w:t>为了宣传先进，弘扬榜样的精神，社区宣传板要开设一期“学习焦裕禄专栏”。请以学习小组为单位，各组选择一个角度，设计一个主题专栏，选取一组与主题相对应的典型事例，来展示焦裕禄的先进事迹和精神品质。可以打破小标题的限定，重新组织材料。</w:t>
            </w:r>
          </w:p>
          <w:p>
            <w:pPr>
              <w:pStyle w:val="NoSpacing"/>
              <w:ind w:firstLine="420"/>
              <w:rPr>
                <w:sz w:val="21"/>
                <w:szCs w:val="21"/>
              </w:rPr>
            </w:pPr>
            <w:r>
              <w:rPr>
                <w:rFonts w:hint="eastAsia"/>
                <w:sz w:val="21"/>
                <w:szCs w:val="21"/>
              </w:rPr>
              <w:t>要求：</w:t>
            </w:r>
          </w:p>
          <w:p>
            <w:pPr>
              <w:pStyle w:val="NoSpacing"/>
              <w:ind w:firstLine="420"/>
              <w:rPr>
                <w:sz w:val="21"/>
                <w:szCs w:val="21"/>
              </w:rPr>
            </w:pPr>
            <w:r>
              <w:rPr>
                <w:sz w:val="21"/>
                <w:szCs w:val="21"/>
              </w:rPr>
              <w:t>1. 为专栏</w:t>
            </w:r>
            <w:r>
              <w:rPr>
                <w:rFonts w:hint="eastAsia"/>
                <w:sz w:val="21"/>
                <w:szCs w:val="21"/>
              </w:rPr>
              <w:t>命名</w:t>
            </w:r>
            <w:r>
              <w:rPr>
                <w:sz w:val="21"/>
                <w:szCs w:val="21"/>
              </w:rPr>
              <w:t>，</w:t>
            </w:r>
            <w:r>
              <w:rPr>
                <w:rFonts w:hint="eastAsia"/>
                <w:sz w:val="21"/>
                <w:szCs w:val="21"/>
              </w:rPr>
              <w:t>并写一段简要的专栏介绍说明</w:t>
            </w:r>
            <w:r>
              <w:rPr>
                <w:sz w:val="21"/>
                <w:szCs w:val="21"/>
              </w:rPr>
              <w:t>。</w:t>
            </w:r>
          </w:p>
          <w:p>
            <w:pPr>
              <w:pStyle w:val="NoSpacing"/>
              <w:ind w:firstLine="420"/>
              <w:rPr>
                <w:sz w:val="21"/>
                <w:szCs w:val="21"/>
              </w:rPr>
            </w:pPr>
            <w:r>
              <w:rPr>
                <w:sz w:val="21"/>
                <w:szCs w:val="21"/>
              </w:rPr>
              <w:t>2. 从课文</w:t>
            </w:r>
            <w:r>
              <w:rPr>
                <w:rFonts w:hint="eastAsia"/>
                <w:sz w:val="21"/>
                <w:szCs w:val="21"/>
              </w:rPr>
              <w:t>中挑选出能够表现专栏主题的3-</w:t>
            </w:r>
            <w:r>
              <w:rPr>
                <w:sz w:val="21"/>
                <w:szCs w:val="21"/>
              </w:rPr>
              <w:t>5</w:t>
            </w:r>
            <w:r>
              <w:rPr>
                <w:rFonts w:hint="eastAsia"/>
                <w:sz w:val="21"/>
                <w:szCs w:val="21"/>
              </w:rPr>
              <w:t>个</w:t>
            </w:r>
            <w:r>
              <w:rPr>
                <w:sz w:val="21"/>
                <w:szCs w:val="21"/>
              </w:rPr>
              <w:t>典型事</w:t>
            </w:r>
            <w:r>
              <w:rPr>
                <w:rFonts w:hint="eastAsia"/>
                <w:sz w:val="21"/>
                <w:szCs w:val="21"/>
              </w:rPr>
              <w:t>例。</w:t>
            </w:r>
            <w:r>
              <w:rPr>
                <w:sz w:val="21"/>
                <w:szCs w:val="21"/>
              </w:rPr>
              <w:t xml:space="preserve"> </w:t>
            </w:r>
          </w:p>
          <w:p>
            <w:pPr>
              <w:pStyle w:val="NoSpacing"/>
              <w:ind w:firstLine="420"/>
              <w:rPr>
                <w:sz w:val="21"/>
                <w:szCs w:val="21"/>
              </w:rPr>
            </w:pPr>
            <w:r>
              <w:rPr>
                <w:sz w:val="21"/>
                <w:szCs w:val="21"/>
              </w:rPr>
              <w:t>3. 用四字词语</w:t>
            </w:r>
            <w:r>
              <w:rPr>
                <w:rFonts w:hint="eastAsia"/>
                <w:sz w:val="21"/>
                <w:szCs w:val="21"/>
              </w:rPr>
              <w:t>概括评价事例所表现的</w:t>
            </w:r>
            <w:r>
              <w:rPr>
                <w:sz w:val="21"/>
                <w:szCs w:val="21"/>
              </w:rPr>
              <w:t>人物</w:t>
            </w:r>
            <w:r>
              <w:rPr>
                <w:rFonts w:hint="eastAsia"/>
                <w:sz w:val="21"/>
                <w:szCs w:val="21"/>
              </w:rPr>
              <w:t>形象或精神品格</w:t>
            </w:r>
            <w:r>
              <w:rPr>
                <w:sz w:val="21"/>
                <w:szCs w:val="21"/>
              </w:rPr>
              <w:t>。</w:t>
            </w:r>
          </w:p>
          <w:p>
            <w:pPr>
              <w:pStyle w:val="NoSpacing"/>
              <w:ind w:firstLine="420"/>
              <w:rPr>
                <w:rFonts w:ascii="楷体" w:eastAsia="楷体" w:hAnsi="楷体"/>
                <w:sz w:val="21"/>
                <w:szCs w:val="21"/>
              </w:rPr>
            </w:pPr>
            <w:r>
              <w:rPr>
                <w:rFonts w:ascii="楷体" w:eastAsia="楷体" w:hAnsi="楷体" w:hint="eastAsia"/>
                <w:sz w:val="21"/>
                <w:szCs w:val="21"/>
              </w:rPr>
              <w:t>说明：梳理文本，概括典型事件，感知文章选取典型事例表现人物精神风貌的写作手法；了解作者对人物的评价，感知人物精神风貌，并对人物做出自己的评价。</w:t>
            </w:r>
          </w:p>
          <w:p>
            <w:pPr>
              <w:pStyle w:val="NoSpacing"/>
              <w:ind w:firstLine="422"/>
              <w:rPr>
                <w:rFonts w:cs="Helvetica"/>
                <w:b/>
                <w:bCs/>
                <w:color w:val="000000"/>
                <w:sz w:val="21"/>
                <w:szCs w:val="21"/>
              </w:rPr>
            </w:pPr>
            <w:r>
              <w:rPr>
                <w:rFonts w:cs="Helvetica" w:hint="eastAsia"/>
                <w:b/>
                <w:bCs/>
                <w:color w:val="000000"/>
                <w:sz w:val="21"/>
                <w:szCs w:val="21"/>
              </w:rPr>
              <w:t>示例：</w:t>
            </w:r>
          </w:p>
          <w:p>
            <w:pPr>
              <w:pStyle w:val="NoSpacing"/>
              <w:ind w:firstLine="422"/>
              <w:rPr>
                <w:rFonts w:cs="Helvetica"/>
                <w:b/>
                <w:bCs/>
                <w:color w:val="000000"/>
                <w:sz w:val="21"/>
                <w:szCs w:val="21"/>
              </w:rPr>
            </w:pPr>
            <w:r>
              <w:rPr>
                <w:rFonts w:cs="Helvetica" w:hint="eastAsia"/>
                <w:b/>
                <w:bCs/>
                <w:color w:val="000000"/>
                <w:sz w:val="21"/>
                <w:szCs w:val="21"/>
              </w:rPr>
              <w:t>主题专栏一：“</w:t>
            </w:r>
            <w:r>
              <w:rPr>
                <w:rFonts w:cs="Helvetica"/>
                <w:b/>
                <w:bCs/>
                <w:color w:val="000000"/>
                <w:sz w:val="21"/>
                <w:szCs w:val="21"/>
              </w:rPr>
              <w:t>俯首甘为孺子牛</w:t>
            </w:r>
            <w:r>
              <w:rPr>
                <w:rFonts w:cs="Helvetica" w:hint="eastAsia"/>
                <w:b/>
                <w:bCs/>
                <w:color w:val="000000"/>
                <w:sz w:val="21"/>
                <w:szCs w:val="21"/>
              </w:rPr>
              <w:t>”</w:t>
            </w:r>
          </w:p>
          <w:p>
            <w:pPr>
              <w:pStyle w:val="NoSpacing"/>
              <w:ind w:firstLine="420"/>
              <w:rPr>
                <w:rFonts w:cs="Helvetica"/>
                <w:color w:val="000000" w:themeColor="text1"/>
                <w:sz w:val="21"/>
                <w:szCs w:val="21"/>
                <w14:textFill>
                  <w14:solidFill>
                    <w14:schemeClr w14:val="tx1"/>
                  </w14:solidFill>
                </w14:textFill>
              </w:rPr>
            </w:pPr>
            <w:r>
              <w:rPr>
                <w:rFonts w:cs="Helvetica" w:hint="eastAsia"/>
                <w:color w:val="000000" w:themeColor="text1"/>
                <w:sz w:val="21"/>
                <w:szCs w:val="21"/>
                <w14:textFill>
                  <w14:solidFill>
                    <w14:schemeClr w14:val="tx1"/>
                  </w14:solidFill>
                </w14:textFill>
              </w:rPr>
              <w:t>【专栏简介】本专栏集中反映焦裕禄亲民爱民的公仆情怀，选取了焦裕禄时刻牵挂百姓生产生活状况的典型事件。他号召所有干部“在群</w:t>
            </w:r>
            <w:r>
              <w:rPr>
                <w:rFonts w:cs="Helvetica"/>
                <w:color w:val="000000" w:themeColor="text1"/>
                <w:sz w:val="21"/>
                <w:szCs w:val="21"/>
                <w14:textFill>
                  <w14:solidFill>
                    <w14:schemeClr w14:val="tx1"/>
                  </w14:solidFill>
                </w14:textFill>
              </w:rPr>
              <w:t>众最需要帮助的时候，去关心群众，帮助群众 ”。他将干部和人民群众的关系建构为“母子”关系，对待人民群众像对待父母那样充满关爱和奉献。“俯首甘为孺子牛”</w:t>
            </w:r>
            <w:r>
              <w:rPr>
                <w:rFonts w:cs="Helvetica" w:hint="eastAsia"/>
                <w:color w:val="000000" w:themeColor="text1"/>
                <w:sz w:val="21"/>
                <w:szCs w:val="21"/>
                <w14:textFill>
                  <w14:solidFill>
                    <w14:schemeClr w14:val="tx1"/>
                  </w14:solidFill>
                </w14:textFill>
              </w:rPr>
              <w:t>是</w:t>
            </w:r>
            <w:r>
              <w:rPr>
                <w:rFonts w:cs="Helvetica"/>
                <w:color w:val="000000" w:themeColor="text1"/>
                <w:sz w:val="21"/>
                <w:szCs w:val="21"/>
                <w14:textFill>
                  <w14:solidFill>
                    <w14:schemeClr w14:val="tx1"/>
                  </w14:solidFill>
                </w14:textFill>
              </w:rPr>
              <w:t>鲁迅先生的名句，</w:t>
            </w:r>
            <w:r>
              <w:rPr>
                <w:rFonts w:cs="Helvetica" w:hint="eastAsia"/>
                <w:color w:val="000000" w:themeColor="text1"/>
                <w:sz w:val="21"/>
                <w:szCs w:val="21"/>
                <w14:textFill>
                  <w14:solidFill>
                    <w14:schemeClr w14:val="tx1"/>
                  </w14:solidFill>
                </w14:textFill>
              </w:rPr>
              <w:t>以此为</w:t>
            </w:r>
            <w:r>
              <w:rPr>
                <w:rFonts w:cs="Helvetica"/>
                <w:color w:val="000000" w:themeColor="text1"/>
                <w:sz w:val="21"/>
                <w:szCs w:val="21"/>
                <w14:textFill>
                  <w14:solidFill>
                    <w14:schemeClr w14:val="tx1"/>
                  </w14:solidFill>
                </w14:textFill>
              </w:rPr>
              <w:t xml:space="preserve">标题，既符合焦裕禄的形象特征，也可以增加题目的文学性。 </w:t>
            </w:r>
          </w:p>
          <w:p>
            <w:pPr>
              <w:pStyle w:val="NoSpacing"/>
              <w:ind w:firstLine="420"/>
              <w:rPr>
                <w:rFonts w:cs="Helvetica"/>
                <w:color w:val="000000"/>
                <w:sz w:val="21"/>
                <w:szCs w:val="21"/>
              </w:rPr>
            </w:pPr>
            <w:r>
              <w:rPr>
                <w:rFonts w:cs="Helvetica" w:hint="eastAsia"/>
                <w:color w:val="000000"/>
                <w:sz w:val="21"/>
                <w:szCs w:val="21"/>
              </w:rPr>
              <w:t>【典型事例】</w:t>
            </w:r>
          </w:p>
          <w:p>
            <w:pPr>
              <w:pStyle w:val="NoSpacing"/>
              <w:ind w:firstLine="420"/>
              <w:rPr>
                <w:rFonts w:cs="Helvetica"/>
                <w:color w:val="000000"/>
                <w:sz w:val="21"/>
                <w:szCs w:val="21"/>
              </w:rPr>
            </w:pPr>
            <w:r>
              <w:rPr>
                <w:rFonts w:cs="Helvetica"/>
                <w:color w:val="000000"/>
                <w:sz w:val="21"/>
                <w:szCs w:val="21"/>
              </w:rPr>
              <w:t>1.冒雨查看洪水，因雨天群众缺少烧火的东西，坚决不留下吃饭。</w:t>
            </w:r>
          </w:p>
          <w:p>
            <w:pPr>
              <w:pStyle w:val="NoSpacing"/>
              <w:ind w:firstLine="3360" w:firstLineChars="1600"/>
              <w:rPr>
                <w:rFonts w:cs="Helvetica"/>
                <w:color w:val="000000"/>
                <w:sz w:val="21"/>
                <w:szCs w:val="21"/>
              </w:rPr>
            </w:pPr>
            <w:r>
              <w:rPr>
                <w:rFonts w:cs="Helvetica"/>
                <w:color w:val="000000"/>
                <w:sz w:val="21"/>
                <w:szCs w:val="21"/>
              </w:rPr>
              <w:t>——关心百姓，一心为民的好干部</w:t>
            </w:r>
          </w:p>
          <w:p>
            <w:pPr>
              <w:pStyle w:val="NoSpacing"/>
              <w:ind w:firstLine="420"/>
              <w:rPr>
                <w:rFonts w:cs="Helvetica"/>
                <w:color w:val="000000"/>
                <w:sz w:val="21"/>
                <w:szCs w:val="21"/>
              </w:rPr>
            </w:pPr>
            <w:r>
              <w:rPr>
                <w:rFonts w:cs="Helvetica"/>
                <w:color w:val="000000"/>
                <w:sz w:val="21"/>
                <w:szCs w:val="21"/>
              </w:rPr>
              <w:t>2</w:t>
            </w:r>
            <w:r>
              <w:rPr>
                <w:rFonts w:cs="Helvetica" w:hint="eastAsia"/>
                <w:color w:val="000000"/>
                <w:sz w:val="21"/>
                <w:szCs w:val="21"/>
              </w:rPr>
              <w:t>．</w:t>
            </w:r>
            <w:r>
              <w:rPr>
                <w:rFonts w:cs="Helvetica"/>
                <w:color w:val="000000"/>
                <w:sz w:val="21"/>
                <w:szCs w:val="21"/>
              </w:rPr>
              <w:t xml:space="preserve">风雪天，安排减灾救灾工作。 </w:t>
            </w:r>
          </w:p>
          <w:p>
            <w:pPr>
              <w:pStyle w:val="NoSpacing"/>
              <w:ind w:firstLine="3360" w:firstLineChars="1600"/>
              <w:rPr>
                <w:rFonts w:cs="Helvetica"/>
                <w:color w:val="000000"/>
                <w:sz w:val="21"/>
                <w:szCs w:val="21"/>
              </w:rPr>
            </w:pPr>
            <w:r>
              <w:rPr>
                <w:rFonts w:cs="Helvetica"/>
                <w:color w:val="000000"/>
                <w:sz w:val="21"/>
                <w:szCs w:val="21"/>
              </w:rPr>
              <w:t>——关注民生，细致周到的好书记</w:t>
            </w:r>
          </w:p>
          <w:p>
            <w:pPr>
              <w:pStyle w:val="NoSpacing"/>
              <w:ind w:firstLine="420"/>
              <w:rPr>
                <w:rFonts w:cs="Helvetica"/>
                <w:color w:val="000000"/>
                <w:sz w:val="21"/>
                <w:szCs w:val="21"/>
              </w:rPr>
            </w:pPr>
            <w:r>
              <w:rPr>
                <w:rFonts w:cs="Helvetica"/>
                <w:color w:val="000000"/>
                <w:sz w:val="21"/>
                <w:szCs w:val="21"/>
              </w:rPr>
              <w:t>3</w:t>
            </w:r>
            <w:r>
              <w:rPr>
                <w:rFonts w:cs="Helvetica" w:hint="eastAsia"/>
                <w:color w:val="000000"/>
                <w:sz w:val="21"/>
                <w:szCs w:val="21"/>
              </w:rPr>
              <w:t>．</w:t>
            </w:r>
            <w:r>
              <w:rPr>
                <w:rFonts w:cs="Helvetica"/>
                <w:color w:val="000000"/>
                <w:sz w:val="21"/>
                <w:szCs w:val="21"/>
              </w:rPr>
              <w:t>冒着风雪，访</w:t>
            </w:r>
            <w:r>
              <w:rPr>
                <w:rFonts w:cs="Helvetica" w:hint="eastAsia"/>
                <w:color w:val="000000"/>
                <w:sz w:val="21"/>
                <w:szCs w:val="21"/>
              </w:rPr>
              <w:t>寒</w:t>
            </w:r>
            <w:r>
              <w:rPr>
                <w:rFonts w:cs="Helvetica"/>
                <w:color w:val="000000"/>
                <w:sz w:val="21"/>
                <w:szCs w:val="21"/>
              </w:rPr>
              <w:t>问</w:t>
            </w:r>
            <w:r>
              <w:rPr>
                <w:rFonts w:cs="Helvetica" w:hint="eastAsia"/>
                <w:color w:val="000000"/>
                <w:sz w:val="21"/>
                <w:szCs w:val="21"/>
              </w:rPr>
              <w:t>暖</w:t>
            </w:r>
            <w:r>
              <w:rPr>
                <w:rFonts w:cs="Helvetica"/>
                <w:color w:val="000000"/>
                <w:sz w:val="21"/>
                <w:szCs w:val="21"/>
              </w:rPr>
              <w:t xml:space="preserve">。 </w:t>
            </w:r>
          </w:p>
          <w:p>
            <w:pPr>
              <w:pStyle w:val="NoSpacing"/>
              <w:ind w:firstLine="3150" w:firstLineChars="1500"/>
              <w:rPr>
                <w:rFonts w:cs="Helvetica"/>
                <w:color w:val="000000"/>
                <w:sz w:val="21"/>
                <w:szCs w:val="21"/>
              </w:rPr>
            </w:pPr>
            <w:r>
              <w:rPr>
                <w:rFonts w:cs="Helvetica"/>
                <w:color w:val="000000"/>
                <w:sz w:val="21"/>
                <w:szCs w:val="21"/>
              </w:rPr>
              <w:t xml:space="preserve"> ——心系群众，关爱百姓的好公仆</w:t>
            </w:r>
          </w:p>
          <w:p>
            <w:pPr>
              <w:pStyle w:val="NoSpacing"/>
              <w:ind w:firstLine="420"/>
              <w:rPr>
                <w:rFonts w:cs="Tahoma"/>
                <w:color w:val="000000"/>
                <w:sz w:val="21"/>
                <w:szCs w:val="21"/>
              </w:rPr>
            </w:pPr>
            <w:r>
              <w:rPr>
                <w:rFonts w:cs="Tahoma" w:hint="eastAsia"/>
                <w:color w:val="000000"/>
                <w:sz w:val="21"/>
                <w:szCs w:val="21"/>
              </w:rPr>
              <w:t>【相关段落】</w:t>
            </w:r>
          </w:p>
          <w:p>
            <w:pPr>
              <w:pStyle w:val="NoSpacing"/>
              <w:ind w:firstLine="420"/>
              <w:rPr>
                <w:rFonts w:ascii="楷体" w:eastAsia="楷体" w:hAnsi="楷体" w:cs="Helvetica"/>
                <w:sz w:val="21"/>
                <w:szCs w:val="21"/>
              </w:rPr>
            </w:pPr>
            <w:r>
              <w:rPr>
                <w:rFonts w:ascii="楷体" w:eastAsia="楷体" w:hAnsi="楷体" w:cs="Tahoma" w:hint="eastAsia"/>
                <w:sz w:val="21"/>
                <w:szCs w:val="21"/>
              </w:rPr>
              <w:t>这一天，焦裕禄没烤群众一把火，没喝群众一口水。风雪中，他在9个村子，访问了几十户生活困难的老贫农。在许楼，他走进一个低矮的柴门。这里住的是一双无依无靠的老贫农。老大爷有病躺在床上，老大娘是个瞎子。焦裕禄一进屋，就坐在老人的床头问寒问饥。老大爷问他是谁</w:t>
            </w:r>
            <w:r>
              <w:rPr>
                <w:rFonts w:ascii="楷体" w:eastAsia="楷体" w:hAnsi="楷体" w:hint="eastAsia"/>
                <w:sz w:val="21"/>
                <w:szCs w:val="21"/>
              </w:rPr>
              <w:t>，</w:t>
            </w:r>
            <w:r>
              <w:rPr>
                <w:rFonts w:ascii="楷体" w:eastAsia="楷体" w:hAnsi="楷体" w:cs="Tahoma" w:hint="eastAsia"/>
                <w:sz w:val="21"/>
                <w:szCs w:val="21"/>
              </w:rPr>
              <w:t>他说：“我是您的儿子。”老人问他大雪天来干啥</w:t>
            </w:r>
            <w:r>
              <w:rPr>
                <w:rFonts w:ascii="楷体" w:eastAsia="楷体" w:hAnsi="楷体" w:hint="eastAsia"/>
                <w:sz w:val="21"/>
                <w:szCs w:val="21"/>
              </w:rPr>
              <w:t>，</w:t>
            </w:r>
            <w:r>
              <w:rPr>
                <w:rFonts w:ascii="楷体" w:eastAsia="楷体" w:hAnsi="楷体" w:cs="Tahoma" w:hint="eastAsia"/>
                <w:sz w:val="21"/>
                <w:szCs w:val="21"/>
              </w:rPr>
              <w:t>他说：“毛主席叫我来看望您老人家。”老大娘感动得不知说什么才好，用颤抖的双手上上下下摸着焦裕禄。</w:t>
            </w:r>
          </w:p>
          <w:p>
            <w:pPr>
              <w:pStyle w:val="NoSpacing"/>
              <w:ind w:firstLine="420"/>
              <w:rPr>
                <w:rFonts w:cs="Helvetica"/>
                <w:color w:val="000000"/>
                <w:sz w:val="21"/>
                <w:szCs w:val="21"/>
              </w:rPr>
            </w:pPr>
            <w:r>
              <w:rPr>
                <w:rFonts w:cs="Helvetica"/>
                <w:color w:val="000000"/>
                <w:sz w:val="21"/>
                <w:szCs w:val="21"/>
              </w:rPr>
              <w:t>评：</w:t>
            </w:r>
            <w:r>
              <w:rPr>
                <w:rFonts w:cs="Helvetica" w:hint="eastAsia"/>
                <w:sz w:val="21"/>
                <w:szCs w:val="21"/>
              </w:rPr>
              <w:t>这段</w:t>
            </w:r>
            <w:r>
              <w:rPr>
                <w:rFonts w:cs="Helvetica"/>
                <w:color w:val="000000"/>
                <w:sz w:val="21"/>
                <w:szCs w:val="21"/>
              </w:rPr>
              <w:t>内容突出刻画了一个既是指挥员又是战斗员，关心群众、严于律己的党员干部模范形象。正因为有这样的党的好干部，兰考人民感受到了党的温暖，也增强了奋发图强、战胜困难的信心和力量。</w:t>
            </w:r>
          </w:p>
          <w:p>
            <w:pPr>
              <w:pStyle w:val="NoSpacing"/>
              <w:ind w:firstLine="420"/>
              <w:rPr>
                <w:rFonts w:ascii="楷体" w:eastAsia="楷体" w:hAnsi="楷体" w:cs="Helvetica"/>
                <w:color w:val="000000"/>
                <w:sz w:val="21"/>
                <w:szCs w:val="21"/>
              </w:rPr>
            </w:pPr>
          </w:p>
          <w:p>
            <w:pPr>
              <w:pStyle w:val="NoSpacing"/>
              <w:ind w:firstLine="422"/>
              <w:rPr>
                <w:rFonts w:cs="Helvetica"/>
                <w:b/>
                <w:bCs/>
                <w:color w:val="000000"/>
                <w:sz w:val="21"/>
                <w:szCs w:val="21"/>
              </w:rPr>
            </w:pPr>
            <w:r>
              <w:rPr>
                <w:rFonts w:cs="Helvetica" w:hint="eastAsia"/>
                <w:b/>
                <w:bCs/>
                <w:color w:val="000000"/>
                <w:sz w:val="21"/>
                <w:szCs w:val="21"/>
              </w:rPr>
              <w:t>主题专栏</w:t>
            </w:r>
            <w:r>
              <w:rPr>
                <w:rFonts w:cs="Helvetica"/>
                <w:b/>
                <w:bCs/>
                <w:color w:val="000000"/>
                <w:sz w:val="21"/>
                <w:szCs w:val="21"/>
              </w:rPr>
              <w:t>2</w:t>
            </w:r>
            <w:r>
              <w:rPr>
                <w:rFonts w:cs="Helvetica" w:hint="eastAsia"/>
                <w:b/>
                <w:bCs/>
                <w:color w:val="000000"/>
                <w:sz w:val="21"/>
                <w:szCs w:val="21"/>
              </w:rPr>
              <w:t>：牢记使命，不忘初心</w:t>
            </w:r>
          </w:p>
          <w:p>
            <w:pPr>
              <w:pStyle w:val="NoSpacing"/>
              <w:ind w:firstLine="420"/>
              <w:rPr>
                <w:rFonts w:cs="Helvetica"/>
                <w:color w:val="000000"/>
                <w:sz w:val="21"/>
                <w:szCs w:val="21"/>
              </w:rPr>
            </w:pPr>
            <w:r>
              <w:rPr>
                <w:rFonts w:cs="Helvetica" w:hint="eastAsia"/>
                <w:color w:val="000000"/>
                <w:sz w:val="21"/>
                <w:szCs w:val="21"/>
              </w:rPr>
              <w:t>【专栏简介】本专栏主要表现焦裕禄一心为公，全心全意无私奉献的崇高精神。焦裕禄是中国共产党革命烈士、干部楷模。他坚持走群众路线，同全县干部群众一起与严重的自然灾害进行顽强斗争，努力改变兰考面貌。他身患肝癌，依旧忍着剧痛，坚持工作，鞠躬尽瘁，死而后已。</w:t>
            </w:r>
            <w:r>
              <w:rPr>
                <w:rFonts w:cs="Helvetica"/>
                <w:color w:val="000000"/>
                <w:sz w:val="21"/>
                <w:szCs w:val="21"/>
              </w:rPr>
              <w:t>“</w:t>
            </w:r>
            <w:r>
              <w:rPr>
                <w:rFonts w:cs="Helvetica" w:hint="eastAsia"/>
                <w:color w:val="000000"/>
                <w:sz w:val="21"/>
                <w:szCs w:val="21"/>
              </w:rPr>
              <w:t>活着我没有治好沙丘，死了也要看着你们把沙丘治好。</w:t>
            </w:r>
            <w:r>
              <w:rPr>
                <w:rFonts w:cs="Helvetica"/>
                <w:color w:val="000000"/>
                <w:sz w:val="21"/>
                <w:szCs w:val="21"/>
              </w:rPr>
              <w:t>”</w:t>
            </w:r>
            <w:r>
              <w:rPr>
                <w:rFonts w:cs="Helvetica" w:hint="eastAsia"/>
                <w:color w:val="000000"/>
                <w:sz w:val="21"/>
                <w:szCs w:val="21"/>
              </w:rPr>
              <w:t>他用生命诠释了一名共产党员“牢记使命，不忘初心”的使命和责任。</w:t>
            </w:r>
          </w:p>
          <w:p>
            <w:pPr>
              <w:pStyle w:val="NoSpacing"/>
              <w:ind w:firstLine="420"/>
              <w:rPr>
                <w:rFonts w:cs="Helvetica"/>
                <w:color w:val="000000"/>
                <w:sz w:val="21"/>
                <w:szCs w:val="21"/>
              </w:rPr>
            </w:pPr>
            <w:r>
              <w:rPr>
                <w:rFonts w:cs="Helvetica" w:hint="eastAsia"/>
                <w:color w:val="000000"/>
                <w:sz w:val="21"/>
                <w:szCs w:val="21"/>
              </w:rPr>
              <w:t>【典型事例】</w:t>
            </w:r>
          </w:p>
          <w:p>
            <w:pPr>
              <w:pStyle w:val="NoSpacing"/>
              <w:ind w:firstLine="420"/>
              <w:rPr>
                <w:rFonts w:cs="Helvetica"/>
                <w:color w:val="000000"/>
                <w:sz w:val="21"/>
                <w:szCs w:val="21"/>
              </w:rPr>
            </w:pPr>
            <w:r>
              <w:rPr>
                <w:rFonts w:cs="Helvetica"/>
                <w:color w:val="000000"/>
                <w:sz w:val="21"/>
                <w:szCs w:val="21"/>
              </w:rPr>
              <w:t>1</w:t>
            </w:r>
            <w:r>
              <w:rPr>
                <w:rFonts w:cs="Helvetica" w:hint="eastAsia"/>
                <w:color w:val="000000"/>
                <w:sz w:val="21"/>
                <w:szCs w:val="21"/>
              </w:rPr>
              <w:t>．</w:t>
            </w:r>
            <w:r>
              <w:rPr>
                <w:rFonts w:cs="Helvetica"/>
                <w:color w:val="000000"/>
                <w:sz w:val="21"/>
                <w:szCs w:val="21"/>
              </w:rPr>
              <w:t xml:space="preserve">视察工作，没烤群众一把火，没喝群众一口水。 </w:t>
            </w:r>
          </w:p>
          <w:p>
            <w:pPr>
              <w:pStyle w:val="NoSpacing"/>
              <w:ind w:firstLine="3150" w:firstLineChars="1500"/>
              <w:rPr>
                <w:rFonts w:cs="Helvetica"/>
                <w:color w:val="000000"/>
                <w:sz w:val="21"/>
                <w:szCs w:val="21"/>
              </w:rPr>
            </w:pPr>
            <w:r>
              <w:rPr>
                <w:rFonts w:cs="Helvetica"/>
                <w:color w:val="000000"/>
                <w:sz w:val="21"/>
                <w:szCs w:val="21"/>
              </w:rPr>
              <w:t>——严于律己，廉洁奉公的好</w:t>
            </w:r>
            <w:r>
              <w:rPr>
                <w:rFonts w:cs="Helvetica" w:hint="eastAsia"/>
                <w:color w:val="000000"/>
                <w:sz w:val="21"/>
                <w:szCs w:val="21"/>
              </w:rPr>
              <w:t>党员</w:t>
            </w:r>
          </w:p>
          <w:p>
            <w:pPr>
              <w:pStyle w:val="NoSpacing"/>
              <w:ind w:firstLine="420"/>
              <w:rPr>
                <w:rFonts w:cs="Helvetica"/>
                <w:color w:val="000000"/>
                <w:sz w:val="21"/>
                <w:szCs w:val="21"/>
              </w:rPr>
            </w:pPr>
            <w:r>
              <w:rPr>
                <w:rFonts w:cs="Helvetica"/>
                <w:color w:val="000000"/>
                <w:sz w:val="21"/>
                <w:szCs w:val="21"/>
              </w:rPr>
              <w:t>2</w:t>
            </w:r>
            <w:r>
              <w:rPr>
                <w:rFonts w:cs="Helvetica" w:hint="eastAsia"/>
                <w:color w:val="000000"/>
                <w:sz w:val="21"/>
                <w:szCs w:val="21"/>
              </w:rPr>
              <w:t>．</w:t>
            </w:r>
            <w:r>
              <w:rPr>
                <w:rFonts w:cs="Helvetica"/>
                <w:color w:val="000000"/>
                <w:sz w:val="21"/>
                <w:szCs w:val="21"/>
              </w:rPr>
              <w:t>考虑群众生活困难，不肯买药吃药。</w:t>
            </w:r>
          </w:p>
          <w:p>
            <w:pPr>
              <w:pStyle w:val="NoSpacing"/>
              <w:ind w:firstLine="2940" w:firstLineChars="1400"/>
              <w:rPr>
                <w:rFonts w:cs="Helvetica"/>
                <w:color w:val="000000"/>
                <w:sz w:val="21"/>
                <w:szCs w:val="21"/>
              </w:rPr>
            </w:pPr>
            <w:r>
              <w:rPr>
                <w:rFonts w:cs="Helvetica"/>
                <w:color w:val="000000"/>
                <w:sz w:val="21"/>
                <w:szCs w:val="21"/>
              </w:rPr>
              <w:t xml:space="preserve"> ——关心群众，克己奉公的好书记</w:t>
            </w:r>
          </w:p>
          <w:p>
            <w:pPr>
              <w:pStyle w:val="NoSpacing"/>
              <w:ind w:firstLine="420"/>
              <w:rPr>
                <w:rFonts w:cs="Helvetica"/>
                <w:color w:val="000000"/>
                <w:sz w:val="21"/>
                <w:szCs w:val="21"/>
              </w:rPr>
            </w:pPr>
            <w:r>
              <w:rPr>
                <w:rFonts w:cs="Helvetica"/>
                <w:color w:val="000000"/>
                <w:sz w:val="21"/>
                <w:szCs w:val="21"/>
              </w:rPr>
              <w:t>3</w:t>
            </w:r>
            <w:r>
              <w:rPr>
                <w:rFonts w:cs="Helvetica" w:hint="eastAsia"/>
                <w:color w:val="000000"/>
                <w:sz w:val="21"/>
                <w:szCs w:val="21"/>
              </w:rPr>
              <w:t>．</w:t>
            </w:r>
            <w:r>
              <w:rPr>
                <w:rFonts w:cs="Helvetica"/>
                <w:color w:val="000000"/>
                <w:sz w:val="21"/>
                <w:szCs w:val="21"/>
              </w:rPr>
              <w:t>病重时，提出死后要埋葬在沙滩上</w:t>
            </w:r>
            <w:r>
              <w:rPr>
                <w:rFonts w:cs="Helvetica" w:hint="eastAsia"/>
                <w:color w:val="000000"/>
                <w:sz w:val="21"/>
                <w:szCs w:val="21"/>
              </w:rPr>
              <w:t>。</w:t>
            </w:r>
            <w:r>
              <w:rPr>
                <w:rFonts w:cs="Helvetica"/>
                <w:color w:val="000000"/>
                <w:sz w:val="21"/>
                <w:szCs w:val="21"/>
              </w:rPr>
              <w:t xml:space="preserve"> </w:t>
            </w:r>
          </w:p>
          <w:p>
            <w:pPr>
              <w:pStyle w:val="NoSpacing"/>
              <w:ind w:firstLine="2940" w:firstLineChars="1400"/>
              <w:rPr>
                <w:rFonts w:cs="Helvetica"/>
                <w:color w:val="000000"/>
                <w:sz w:val="21"/>
                <w:szCs w:val="21"/>
              </w:rPr>
            </w:pPr>
            <w:r>
              <w:rPr>
                <w:rFonts w:cs="Helvetica"/>
                <w:color w:val="000000"/>
                <w:sz w:val="21"/>
                <w:szCs w:val="21"/>
              </w:rPr>
              <w:t>——心系兰考，一心为公的好干部</w:t>
            </w:r>
          </w:p>
          <w:p>
            <w:pPr>
              <w:pStyle w:val="NoSpacing"/>
              <w:ind w:firstLine="420"/>
              <w:rPr>
                <w:rFonts w:cs="Tahoma"/>
                <w:color w:val="000000"/>
                <w:sz w:val="21"/>
                <w:szCs w:val="21"/>
              </w:rPr>
            </w:pPr>
            <w:r>
              <w:rPr>
                <w:rFonts w:cs="Tahoma" w:hint="eastAsia"/>
                <w:color w:val="000000"/>
                <w:sz w:val="21"/>
                <w:szCs w:val="21"/>
              </w:rPr>
              <w:t>【相关段落】</w:t>
            </w:r>
          </w:p>
          <w:p>
            <w:pPr>
              <w:pStyle w:val="NoSpacing"/>
              <w:ind w:firstLine="420"/>
              <w:rPr>
                <w:rFonts w:ascii="楷体" w:eastAsia="楷体" w:hAnsi="楷体" w:cs="Tahoma"/>
                <w:color w:val="000000"/>
                <w:sz w:val="21"/>
                <w:szCs w:val="21"/>
              </w:rPr>
            </w:pPr>
            <w:r>
              <w:rPr>
                <w:rFonts w:ascii="楷体" w:eastAsia="楷体" w:hAnsi="楷体" w:cs="Tahoma" w:hint="eastAsia"/>
                <w:color w:val="000000"/>
                <w:sz w:val="21"/>
                <w:szCs w:val="21"/>
              </w:rPr>
              <w:t>焦裕禄从怀里掏出一张自己的照片，颤颤地交给张钦礼，然后说道：“钦礼同志，现在有句话我不能不向你说了，回去对同志们说，我不行了，你们要领导兰考人民坚决地斗争下去。党相信我们，派我们去领导，我们是有信心的。我们是灾区，我死了，不要多花钱。我死后只有一个要求，要求组织上把我运回兰考，埋在沙堆上，活着我没有治好沙丘，死了也要看着你们把沙丘治好</w:t>
            </w:r>
            <w:r>
              <w:rPr>
                <w:rFonts w:ascii="楷体" w:eastAsia="楷体" w:hAnsi="楷体"/>
                <w:color w:val="000000"/>
                <w:sz w:val="21"/>
                <w:szCs w:val="21"/>
              </w:rPr>
              <w:t>!</w:t>
            </w:r>
            <w:r>
              <w:rPr>
                <w:rFonts w:ascii="楷体" w:eastAsia="楷体" w:hAnsi="楷体" w:cs="Tahoma" w:hint="eastAsia"/>
                <w:color w:val="000000"/>
                <w:sz w:val="21"/>
                <w:szCs w:val="21"/>
              </w:rPr>
              <w:t>”</w:t>
            </w:r>
          </w:p>
          <w:p>
            <w:pPr>
              <w:pStyle w:val="NoSpacing"/>
              <w:ind w:firstLine="422"/>
              <w:rPr>
                <w:rFonts w:cs="Helvetica"/>
                <w:b/>
                <w:bCs/>
                <w:color w:val="000000"/>
                <w:sz w:val="21"/>
                <w:szCs w:val="21"/>
              </w:rPr>
            </w:pPr>
            <w:r>
              <w:rPr>
                <w:rFonts w:cs="Helvetica" w:hint="eastAsia"/>
                <w:b/>
                <w:bCs/>
                <w:color w:val="000000"/>
                <w:sz w:val="21"/>
                <w:szCs w:val="21"/>
              </w:rPr>
              <w:t>主题专栏三：“</w:t>
            </w:r>
            <w:r>
              <w:rPr>
                <w:rFonts w:cs="Helvetica"/>
                <w:b/>
                <w:bCs/>
                <w:color w:val="000000"/>
                <w:sz w:val="21"/>
                <w:szCs w:val="21"/>
              </w:rPr>
              <w:t>仰望星空，脚踏实地</w:t>
            </w:r>
            <w:r>
              <w:rPr>
                <w:rFonts w:cs="Helvetica" w:hint="eastAsia"/>
                <w:b/>
                <w:bCs/>
                <w:color w:val="000000"/>
                <w:sz w:val="21"/>
                <w:szCs w:val="21"/>
              </w:rPr>
              <w:t>”</w:t>
            </w:r>
            <w:r>
              <w:rPr>
                <w:rFonts w:cs="Helvetica"/>
                <w:b/>
                <w:bCs/>
                <w:color w:val="000000"/>
                <w:sz w:val="21"/>
                <w:szCs w:val="21"/>
              </w:rPr>
              <w:t xml:space="preserve"> </w:t>
            </w:r>
          </w:p>
          <w:p>
            <w:pPr>
              <w:pStyle w:val="NoSpacing"/>
              <w:ind w:firstLine="420"/>
              <w:rPr>
                <w:rFonts w:cs="Helvetica"/>
                <w:color w:val="000000"/>
                <w:sz w:val="21"/>
                <w:szCs w:val="21"/>
              </w:rPr>
            </w:pPr>
            <w:r>
              <w:rPr>
                <w:rFonts w:cs="Helvetica" w:hint="eastAsia"/>
                <w:color w:val="000000"/>
                <w:sz w:val="21"/>
                <w:szCs w:val="21"/>
              </w:rPr>
              <w:t>【专栏简介】本专栏主要表现焦裕禄艰苦奋斗、迎难而上的实干精神。兰考县内涝、风沙、盐碱等灾害严重，面对严峻的形势，焦裕禄毫不惧怕，他看重调研研究，重视实地考查，用脚踏实地的努力一点点地改变着兰考的面貌，期待着灾害远去，大地丰收的那一天。</w:t>
            </w:r>
          </w:p>
          <w:p>
            <w:pPr>
              <w:pStyle w:val="NoSpacing"/>
              <w:ind w:firstLine="420"/>
              <w:rPr>
                <w:rFonts w:cs="Helvetica"/>
                <w:color w:val="000000"/>
                <w:sz w:val="21"/>
                <w:szCs w:val="21"/>
              </w:rPr>
            </w:pPr>
            <w:r>
              <w:rPr>
                <w:rFonts w:cs="Helvetica" w:hint="eastAsia"/>
                <w:color w:val="000000"/>
                <w:sz w:val="21"/>
                <w:szCs w:val="21"/>
              </w:rPr>
              <w:t>【典型事例】</w:t>
            </w:r>
          </w:p>
          <w:p>
            <w:pPr>
              <w:pStyle w:val="NoSpacing"/>
              <w:ind w:firstLine="420"/>
              <w:rPr>
                <w:rFonts w:cs="Helvetica"/>
                <w:color w:val="000000"/>
                <w:sz w:val="21"/>
                <w:szCs w:val="21"/>
              </w:rPr>
            </w:pPr>
            <w:r>
              <w:rPr>
                <w:rFonts w:cs="Helvetica"/>
                <w:color w:val="000000"/>
                <w:sz w:val="21"/>
                <w:szCs w:val="21"/>
              </w:rPr>
              <w:t>1</w:t>
            </w:r>
            <w:r>
              <w:rPr>
                <w:rFonts w:cs="Helvetica" w:hint="eastAsia"/>
                <w:color w:val="000000"/>
                <w:sz w:val="21"/>
                <w:szCs w:val="21"/>
              </w:rPr>
              <w:t>．</w:t>
            </w:r>
            <w:r>
              <w:rPr>
                <w:rFonts w:cs="Helvetica"/>
                <w:color w:val="000000"/>
                <w:sz w:val="21"/>
                <w:szCs w:val="21"/>
              </w:rPr>
              <w:t>在全县开展大规模的调查研究，并亲自参与其中。</w:t>
            </w:r>
          </w:p>
          <w:p>
            <w:pPr>
              <w:pStyle w:val="NoSpacing"/>
              <w:ind w:firstLine="2940" w:firstLineChars="1400"/>
              <w:rPr>
                <w:rFonts w:cs="Helvetica"/>
                <w:color w:val="000000"/>
                <w:sz w:val="21"/>
                <w:szCs w:val="21"/>
              </w:rPr>
            </w:pPr>
            <w:r>
              <w:rPr>
                <w:rFonts w:cs="Helvetica" w:hint="eastAsia"/>
                <w:color w:val="000000"/>
                <w:sz w:val="21"/>
                <w:szCs w:val="21"/>
              </w:rPr>
              <w:t>——</w:t>
            </w:r>
            <w:r>
              <w:rPr>
                <w:rFonts w:cs="Helvetica"/>
                <w:color w:val="000000"/>
                <w:sz w:val="21"/>
                <w:szCs w:val="21"/>
              </w:rPr>
              <w:t>实事求是，脚踏实地的实践派</w:t>
            </w:r>
          </w:p>
          <w:p>
            <w:pPr>
              <w:pStyle w:val="NoSpacing"/>
              <w:ind w:firstLine="420"/>
              <w:rPr>
                <w:rFonts w:cs="Helvetica"/>
                <w:color w:val="000000"/>
                <w:sz w:val="21"/>
                <w:szCs w:val="21"/>
              </w:rPr>
            </w:pPr>
            <w:r>
              <w:rPr>
                <w:rFonts w:cs="Helvetica"/>
                <w:color w:val="000000"/>
                <w:sz w:val="21"/>
                <w:szCs w:val="21"/>
              </w:rPr>
              <w:t>2</w:t>
            </w:r>
            <w:r>
              <w:rPr>
                <w:rFonts w:cs="Helvetica" w:hint="eastAsia"/>
                <w:color w:val="000000"/>
                <w:sz w:val="21"/>
                <w:szCs w:val="21"/>
              </w:rPr>
              <w:t>．</w:t>
            </w:r>
            <w:r>
              <w:rPr>
                <w:rFonts w:cs="Helvetica"/>
                <w:color w:val="000000"/>
                <w:sz w:val="21"/>
                <w:szCs w:val="21"/>
              </w:rPr>
              <w:t>焦裕禄和调查队成员在深水里吃干粮，在泥水里休息。</w:t>
            </w:r>
          </w:p>
          <w:p>
            <w:pPr>
              <w:pStyle w:val="NoSpacing"/>
              <w:ind w:firstLine="2940" w:firstLineChars="1400"/>
              <w:rPr>
                <w:rFonts w:cs="Helvetica"/>
                <w:color w:val="000000"/>
                <w:sz w:val="21"/>
                <w:szCs w:val="21"/>
              </w:rPr>
            </w:pPr>
            <w:r>
              <w:rPr>
                <w:rFonts w:cs="Helvetica"/>
                <w:color w:val="000000"/>
                <w:sz w:val="21"/>
                <w:szCs w:val="21"/>
              </w:rPr>
              <w:t>——身先士卒，无畏艰难的实干家</w:t>
            </w:r>
          </w:p>
          <w:p>
            <w:pPr>
              <w:pStyle w:val="NoSpacing"/>
              <w:ind w:firstLine="420"/>
              <w:rPr>
                <w:rFonts w:cs="Helvetica"/>
                <w:color w:val="000000"/>
                <w:sz w:val="21"/>
                <w:szCs w:val="21"/>
              </w:rPr>
            </w:pPr>
            <w:r>
              <w:rPr>
                <w:rFonts w:cs="Helvetica"/>
                <w:color w:val="000000"/>
                <w:sz w:val="21"/>
                <w:szCs w:val="21"/>
              </w:rPr>
              <w:t>3</w:t>
            </w:r>
            <w:r>
              <w:rPr>
                <w:rFonts w:cs="Helvetica" w:hint="eastAsia"/>
                <w:color w:val="000000"/>
                <w:sz w:val="21"/>
                <w:szCs w:val="21"/>
              </w:rPr>
              <w:t>．</w:t>
            </w:r>
            <w:r>
              <w:rPr>
                <w:rFonts w:cs="Helvetica"/>
                <w:color w:val="000000"/>
                <w:sz w:val="21"/>
                <w:szCs w:val="21"/>
              </w:rPr>
              <w:t>经过长期调查，绘制了详细的排涝泄洪图。</w:t>
            </w:r>
          </w:p>
          <w:p>
            <w:pPr>
              <w:pStyle w:val="NoSpacing"/>
              <w:ind w:firstLine="2940" w:firstLineChars="1400"/>
              <w:rPr>
                <w:rFonts w:cs="Helvetica"/>
                <w:color w:val="000000"/>
                <w:sz w:val="21"/>
                <w:szCs w:val="21"/>
              </w:rPr>
            </w:pPr>
            <w:r>
              <w:rPr>
                <w:rFonts w:cs="Helvetica"/>
                <w:color w:val="000000"/>
                <w:sz w:val="21"/>
                <w:szCs w:val="21"/>
              </w:rPr>
              <w:t>——</w:t>
            </w:r>
            <w:r>
              <w:rPr>
                <w:rFonts w:cs="Helvetica" w:hint="eastAsia"/>
                <w:color w:val="000000"/>
                <w:sz w:val="21"/>
                <w:szCs w:val="21"/>
              </w:rPr>
              <w:t>求真</w:t>
            </w:r>
            <w:r>
              <w:rPr>
                <w:rFonts w:cs="Helvetica"/>
                <w:color w:val="000000"/>
                <w:sz w:val="21"/>
                <w:szCs w:val="21"/>
              </w:rPr>
              <w:t>务实，科学扎实的行动派</w:t>
            </w:r>
          </w:p>
          <w:p>
            <w:pPr>
              <w:pStyle w:val="NoSpacing"/>
              <w:ind w:firstLine="420"/>
              <w:rPr>
                <w:rFonts w:cs="Helvetica"/>
                <w:color w:val="000000"/>
                <w:sz w:val="21"/>
                <w:szCs w:val="21"/>
              </w:rPr>
            </w:pPr>
            <w:r>
              <w:rPr>
                <w:rFonts w:cs="Helvetica"/>
                <w:color w:val="000000"/>
                <w:sz w:val="21"/>
                <w:szCs w:val="21"/>
              </w:rPr>
              <w:t>4</w:t>
            </w:r>
            <w:r>
              <w:rPr>
                <w:rFonts w:cs="Helvetica" w:hint="eastAsia"/>
                <w:color w:val="000000"/>
                <w:sz w:val="21"/>
                <w:szCs w:val="21"/>
              </w:rPr>
              <w:t>．</w:t>
            </w:r>
            <w:r>
              <w:rPr>
                <w:rFonts w:cs="Helvetica"/>
                <w:color w:val="000000"/>
                <w:sz w:val="21"/>
                <w:szCs w:val="21"/>
              </w:rPr>
              <w:t>在困境中寻找希望，从不利中发现有利因素。</w:t>
            </w:r>
          </w:p>
          <w:p>
            <w:pPr>
              <w:pStyle w:val="NoSpacing"/>
              <w:ind w:firstLine="2940" w:firstLineChars="1400"/>
              <w:rPr>
                <w:rFonts w:cs="Helvetica"/>
                <w:color w:val="000000"/>
                <w:sz w:val="21"/>
                <w:szCs w:val="21"/>
              </w:rPr>
            </w:pPr>
            <w:r>
              <w:rPr>
                <w:rFonts w:cs="Helvetica"/>
                <w:color w:val="000000"/>
                <w:sz w:val="21"/>
                <w:szCs w:val="21"/>
              </w:rPr>
              <w:t>——乐观向上、勇敢无畏的追梦</w:t>
            </w:r>
            <w:r>
              <w:rPr>
                <w:rFonts w:cs="Helvetica" w:hint="eastAsia"/>
                <w:color w:val="000000"/>
                <w:sz w:val="21"/>
                <w:szCs w:val="21"/>
              </w:rPr>
              <w:t>者</w:t>
            </w:r>
          </w:p>
          <w:p>
            <w:pPr>
              <w:pStyle w:val="NoSpacing"/>
              <w:ind w:firstLine="420"/>
              <w:rPr>
                <w:rFonts w:cs="Helvetica"/>
                <w:color w:val="000000"/>
                <w:sz w:val="21"/>
                <w:szCs w:val="21"/>
              </w:rPr>
            </w:pPr>
            <w:r>
              <w:rPr>
                <w:rFonts w:cs="Helvetica" w:hint="eastAsia"/>
                <w:color w:val="000000"/>
                <w:sz w:val="21"/>
                <w:szCs w:val="21"/>
              </w:rPr>
              <w:t>【相关段落】</w:t>
            </w:r>
          </w:p>
          <w:p>
            <w:pPr>
              <w:pStyle w:val="NoSpacing"/>
              <w:ind w:firstLine="420"/>
              <w:rPr>
                <w:rFonts w:ascii="楷体" w:eastAsia="楷体" w:hAnsi="楷体" w:cs="Tahoma"/>
                <w:color w:val="000000"/>
                <w:sz w:val="21"/>
                <w:szCs w:val="21"/>
              </w:rPr>
            </w:pPr>
            <w:r>
              <w:rPr>
                <w:rFonts w:ascii="楷体" w:eastAsia="楷体" w:hAnsi="楷体" w:cs="Tahoma" w:hint="eastAsia"/>
                <w:color w:val="000000"/>
                <w:sz w:val="21"/>
                <w:szCs w:val="21"/>
              </w:rPr>
              <w:t>见到沙丘，他说：“栽上树，岂不是成了一片好绿林！”见到涝洼窝，他说：“这里可以栽苇、种蒲、养鱼。”见到碱地，他说：“治住它，把一片白变成一片青</w:t>
            </w:r>
            <w:r>
              <w:rPr>
                <w:rFonts w:ascii="楷体" w:eastAsia="楷体" w:hAnsi="楷体" w:cs="Tahoma"/>
                <w:color w:val="000000"/>
                <w:sz w:val="21"/>
                <w:szCs w:val="21"/>
              </w:rPr>
              <w:t>!</w:t>
            </w:r>
            <w:r>
              <w:rPr>
                <w:rFonts w:ascii="楷体" w:eastAsia="楷体" w:hAnsi="楷体" w:cs="Tahoma" w:hint="eastAsia"/>
                <w:color w:val="000000"/>
                <w:sz w:val="21"/>
                <w:szCs w:val="21"/>
              </w:rPr>
              <w:t>”转了一圈回到县委，他向大家说：“兰考是个大有作为的地方，问题是要干，要革命。兰考是灾区，穷，困难多，但灾区有个好处，它能锻炼人的革命意志，培养人的革命品格。革命者要在困难面前逞英雄。”</w:t>
            </w:r>
          </w:p>
          <w:p>
            <w:pPr>
              <w:pStyle w:val="NoSpacing"/>
              <w:ind w:firstLine="420"/>
              <w:rPr>
                <w:rFonts w:cs="Helvetica"/>
                <w:color w:val="000000"/>
                <w:sz w:val="21"/>
                <w:szCs w:val="21"/>
              </w:rPr>
            </w:pPr>
            <w:r>
              <w:rPr>
                <w:rFonts w:cs="Helvetica" w:hint="eastAsia"/>
                <w:color w:val="000000"/>
                <w:sz w:val="21"/>
                <w:szCs w:val="21"/>
              </w:rPr>
              <w:t>【教师小结</w:t>
            </w:r>
            <w:bookmarkStart w:id="1" w:name="_Hlk48087812"/>
            <w:r>
              <w:rPr>
                <w:rFonts w:cs="Helvetica" w:hint="eastAsia"/>
                <w:color w:val="000000"/>
                <w:sz w:val="21"/>
                <w:szCs w:val="21"/>
              </w:rPr>
              <w:t>】几个专栏从不同角度展示了焦裕禄的感人事迹。</w:t>
            </w:r>
          </w:p>
          <w:p>
            <w:pPr>
              <w:pStyle w:val="NoSpacing"/>
              <w:ind w:firstLine="420"/>
              <w:rPr>
                <w:rFonts w:cs="Helvetica"/>
                <w:color w:val="000000"/>
                <w:sz w:val="21"/>
                <w:szCs w:val="21"/>
              </w:rPr>
            </w:pPr>
            <w:r>
              <w:rPr>
                <w:rFonts w:cs="Helvetica" w:hint="eastAsia"/>
                <w:color w:val="000000"/>
                <w:sz w:val="21"/>
                <w:szCs w:val="21"/>
              </w:rPr>
              <w:t>焦裕禄</w:t>
            </w:r>
            <w:r>
              <w:rPr>
                <w:rFonts w:cs="Helvetica"/>
                <w:color w:val="000000"/>
                <w:sz w:val="21"/>
                <w:szCs w:val="21"/>
              </w:rPr>
              <w:t>站在激流中绘制洪水流向图，在</w:t>
            </w:r>
            <w:r>
              <w:rPr>
                <w:rFonts w:cs="Helvetica" w:hint="eastAsia"/>
                <w:color w:val="000000"/>
                <w:sz w:val="21"/>
                <w:szCs w:val="21"/>
              </w:rPr>
              <w:t xml:space="preserve"> 在灾害来袭的紧要关头</w:t>
            </w:r>
            <w:r>
              <w:rPr>
                <w:rFonts w:cs="Helvetica"/>
                <w:color w:val="000000"/>
                <w:sz w:val="21"/>
                <w:szCs w:val="21"/>
              </w:rPr>
              <w:t>镇定布置工作，到许楼访问无依无靠老人，肝痛难忍仍然坚持听取汇报，躺在病床预见兰考新未来，住在医院仍然急切询问兰考人民抗灾斗争情况</w:t>
            </w:r>
            <w:r>
              <w:rPr>
                <w:rFonts w:cs="Helvetica" w:hint="eastAsia"/>
                <w:color w:val="000000"/>
                <w:sz w:val="21"/>
                <w:szCs w:val="21"/>
              </w:rPr>
              <w:t>……</w:t>
            </w:r>
            <w:r>
              <w:rPr>
                <w:rFonts w:cs="Helvetica"/>
                <w:color w:val="000000"/>
                <w:sz w:val="21"/>
                <w:szCs w:val="21"/>
              </w:rPr>
              <w:t>这一个个典型而具体的材料，无不显示出一名模范共产党员面对难时的英雄精神，面对群众时的公仆情怀，他勇敢乐观、无私幸献、</w:t>
            </w:r>
            <w:r>
              <w:rPr>
                <w:rFonts w:cs="Helvetica" w:hint="eastAsia"/>
                <w:color w:val="000000"/>
                <w:sz w:val="21"/>
                <w:szCs w:val="21"/>
              </w:rPr>
              <w:t>廉洁奉公</w:t>
            </w:r>
            <w:r>
              <w:rPr>
                <w:rFonts w:cs="Helvetica"/>
                <w:color w:val="000000"/>
                <w:sz w:val="21"/>
                <w:szCs w:val="21"/>
              </w:rPr>
              <w:t>的高尚品德与情操令人感怀。他以</w:t>
            </w:r>
            <w:r>
              <w:rPr>
                <w:rFonts w:cs="Helvetica" w:hint="eastAsia"/>
                <w:color w:val="000000"/>
                <w:sz w:val="21"/>
                <w:szCs w:val="21"/>
              </w:rPr>
              <w:t>自己</w:t>
            </w:r>
            <w:r>
              <w:rPr>
                <w:rFonts w:cs="Helvetica"/>
                <w:color w:val="000000"/>
                <w:sz w:val="21"/>
                <w:szCs w:val="21"/>
              </w:rPr>
              <w:t>实际行动，铸就了焦裕禄精神</w:t>
            </w:r>
            <w:r>
              <w:rPr>
                <w:rFonts w:cs="Helvetica" w:hint="eastAsia"/>
                <w:color w:val="000000"/>
                <w:sz w:val="21"/>
                <w:szCs w:val="21"/>
              </w:rPr>
              <w:t>。</w:t>
            </w:r>
            <w:r>
              <w:rPr>
                <w:rFonts w:cs="Helvetica"/>
                <w:color w:val="000000"/>
                <w:sz w:val="21"/>
                <w:szCs w:val="21"/>
              </w:rPr>
              <w:t>他的事迹和崇高的品格感动了</w:t>
            </w:r>
            <w:r>
              <w:rPr>
                <w:rFonts w:cs="Helvetica" w:hint="eastAsia"/>
                <w:color w:val="000000"/>
                <w:sz w:val="21"/>
                <w:szCs w:val="21"/>
              </w:rPr>
              <w:t>一代又一代人。</w:t>
            </w:r>
            <w:r>
              <w:rPr>
                <w:rFonts w:cs="Helvetica"/>
                <w:color w:val="000000"/>
                <w:sz w:val="21"/>
                <w:szCs w:val="21"/>
              </w:rPr>
              <w:t>习近平书记曾多次考查兰考，专程拜谒焦陵。在全县干部群众座谈会上，</w:t>
            </w:r>
            <w:r>
              <w:rPr>
                <w:rFonts w:cs="Helvetica" w:hint="eastAsia"/>
                <w:b/>
                <w:bCs/>
                <w:color w:val="000000"/>
                <w:sz w:val="21"/>
                <w:szCs w:val="21"/>
              </w:rPr>
              <w:t>他</w:t>
            </w:r>
            <w:r>
              <w:rPr>
                <w:rFonts w:cs="Helvetica"/>
                <w:b/>
                <w:bCs/>
                <w:color w:val="000000"/>
                <w:sz w:val="21"/>
                <w:szCs w:val="21"/>
              </w:rPr>
              <w:t>把焦裕禄精神概括为“亲民爱民、艰苦奋斗、科学求实、迎难而上、无私奉献”。</w:t>
            </w:r>
            <w:bookmarkEnd w:id="1"/>
            <w:r>
              <w:rPr>
                <w:rFonts w:cs="Helvetica"/>
                <w:color w:val="000000"/>
                <w:sz w:val="21"/>
                <w:szCs w:val="21"/>
              </w:rPr>
              <w:t xml:space="preserve"> </w:t>
            </w:r>
          </w:p>
          <w:p>
            <w:pPr>
              <w:pStyle w:val="NoSpacing"/>
              <w:ind w:firstLine="420"/>
              <w:rPr>
                <w:rFonts w:cs="Helvetica"/>
                <w:color w:val="000000"/>
                <w:sz w:val="21"/>
                <w:szCs w:val="21"/>
              </w:rPr>
            </w:pPr>
            <w:r>
              <w:rPr>
                <w:rFonts w:cs="Helvetica" w:hint="eastAsia"/>
                <w:color w:val="000000"/>
                <w:sz w:val="21"/>
                <w:szCs w:val="21"/>
              </w:rPr>
              <w:t>习近平在担任福州市委书记期间，曾在《福州晚报》上发表过《念奴娇·追思焦裕禄》一首词表达对焦裕禄的敬意和缅怀：</w:t>
            </w:r>
          </w:p>
          <w:p>
            <w:pPr>
              <w:pStyle w:val="NoSpacing"/>
              <w:ind w:firstLine="420"/>
              <w:rPr>
                <w:rFonts w:ascii="楷体" w:eastAsia="楷体" w:hAnsi="楷体" w:cs="Helvetica"/>
                <w:color w:val="000000"/>
                <w:sz w:val="21"/>
                <w:szCs w:val="21"/>
              </w:rPr>
            </w:pPr>
            <w:r>
              <w:rPr>
                <w:rFonts w:ascii="楷体" w:eastAsia="楷体" w:hAnsi="楷体" w:cs="Helvetica" w:hint="eastAsia"/>
                <w:color w:val="000000"/>
                <w:sz w:val="21"/>
                <w:szCs w:val="21"/>
              </w:rPr>
              <w:t>魂飞万里，盼归来，此水此山此地。百姓谁不爱好官？把泪焦桐成雨。生也沙丘，死也沙丘，父老生死系。暮雪朝霜，毋改英雄意气！</w:t>
            </w:r>
          </w:p>
          <w:p>
            <w:pPr>
              <w:pStyle w:val="NoSpacing"/>
              <w:ind w:firstLine="420"/>
              <w:rPr>
                <w:rFonts w:cs="Helvetica"/>
                <w:color w:val="000000"/>
                <w:sz w:val="21"/>
                <w:szCs w:val="21"/>
              </w:rPr>
            </w:pPr>
            <w:r>
              <w:rPr>
                <w:rFonts w:ascii="楷体" w:eastAsia="楷体" w:hAnsi="楷体" w:cs="Helvetica" w:hint="eastAsia"/>
                <w:color w:val="000000"/>
                <w:sz w:val="21"/>
                <w:szCs w:val="21"/>
              </w:rPr>
              <w:t>依然月明如昔，思君夜夜，肝胆长如洗。路漫漫其修远矣，两袖清风来去。为官一任，造福一方，遂了平生意。绿我涓滴，会它千顷澄碧。</w:t>
            </w:r>
            <w:r>
              <w:rPr>
                <w:rFonts w:cs="Helvetica"/>
                <w:color w:val="000000"/>
                <w:sz w:val="21"/>
                <w:szCs w:val="21"/>
              </w:rPr>
              <w:t xml:space="preserve">             </w:t>
            </w:r>
          </w:p>
          <w:p>
            <w:pPr>
              <w:pStyle w:val="NoSpacing"/>
              <w:ind w:firstLine="420"/>
              <w:rPr>
                <w:rFonts w:cs="Helvetica"/>
                <w:color w:val="000000"/>
                <w:sz w:val="21"/>
                <w:szCs w:val="21"/>
              </w:rPr>
            </w:pPr>
            <w:r>
              <w:rPr>
                <w:rFonts w:cs="Helvetica" w:hint="eastAsia"/>
                <w:color w:val="000000"/>
                <w:sz w:val="21"/>
                <w:szCs w:val="21"/>
              </w:rPr>
              <w:t>【课堂小结】</w:t>
            </w:r>
          </w:p>
          <w:p>
            <w:pPr>
              <w:pStyle w:val="NoSpacing"/>
              <w:ind w:firstLine="420"/>
              <w:rPr>
                <w:rFonts w:cs="Helvetica"/>
                <w:color w:val="000000"/>
                <w:sz w:val="21"/>
                <w:szCs w:val="21"/>
              </w:rPr>
            </w:pPr>
            <w:r>
              <w:rPr>
                <w:rFonts w:cs="Helvetica" w:hint="eastAsia"/>
                <w:color w:val="000000"/>
                <w:sz w:val="21"/>
                <w:szCs w:val="21"/>
              </w:rPr>
              <w:t>焦裕禄情系兰考，心牵黎庶，常年行走在田间地头，四季操劳于减灾生产，两耳不闻名利事，一心只为兰考民，德泽苍生，行感后世。堪称时代楷模。</w:t>
            </w:r>
          </w:p>
          <w:p>
            <w:pPr>
              <w:pStyle w:val="NoSpacing"/>
              <w:ind w:firstLine="420"/>
              <w:rPr>
                <w:rFonts w:cs="Helvetica"/>
                <w:color w:val="000000"/>
                <w:sz w:val="21"/>
                <w:szCs w:val="21"/>
              </w:rPr>
            </w:pPr>
            <w:r>
              <w:rPr>
                <w:rFonts w:cs="Helvetica" w:hint="eastAsia"/>
                <w:color w:val="000000"/>
                <w:sz w:val="21"/>
                <w:szCs w:val="21"/>
              </w:rPr>
              <w:t>【写作特点】</w:t>
            </w:r>
          </w:p>
          <w:p>
            <w:pPr>
              <w:pStyle w:val="NoSpacing"/>
              <w:ind w:firstLine="420"/>
              <w:rPr>
                <w:rFonts w:cs="Helvetica"/>
                <w:color w:val="000000"/>
                <w:sz w:val="21"/>
                <w:szCs w:val="21"/>
              </w:rPr>
            </w:pPr>
            <w:r>
              <w:rPr>
                <w:rFonts w:cs="Helvetica" w:hint="eastAsia"/>
                <w:color w:val="000000"/>
                <w:sz w:val="21"/>
                <w:szCs w:val="21"/>
              </w:rPr>
              <w:t>1</w:t>
            </w:r>
            <w:r>
              <w:rPr>
                <w:rFonts w:cs="Helvetica"/>
                <w:color w:val="000000"/>
                <w:sz w:val="21"/>
                <w:szCs w:val="21"/>
              </w:rPr>
              <w:t>.</w:t>
            </w:r>
            <w:r>
              <w:rPr>
                <w:rFonts w:cs="Helvetica" w:hint="eastAsia"/>
                <w:color w:val="000000"/>
                <w:sz w:val="21"/>
                <w:szCs w:val="21"/>
              </w:rPr>
              <w:t>选取典型事例表现人物的精神品质，榜样作为一条红线穿起了几个小标题。</w:t>
            </w:r>
          </w:p>
          <w:p>
            <w:pPr>
              <w:pStyle w:val="NoSpacing"/>
              <w:ind w:firstLine="420"/>
              <w:rPr>
                <w:rFonts w:cs="Helvetica"/>
                <w:color w:val="000000"/>
                <w:sz w:val="21"/>
                <w:szCs w:val="21"/>
              </w:rPr>
            </w:pPr>
            <w:r>
              <w:rPr>
                <w:rFonts w:cs="Helvetica" w:hint="eastAsia"/>
                <w:color w:val="000000"/>
                <w:sz w:val="21"/>
                <w:szCs w:val="21"/>
              </w:rPr>
              <w:t>2</w:t>
            </w:r>
            <w:r>
              <w:rPr>
                <w:rFonts w:cs="Helvetica"/>
                <w:color w:val="000000"/>
                <w:sz w:val="21"/>
                <w:szCs w:val="21"/>
              </w:rPr>
              <w:t>.</w:t>
            </w:r>
            <w:r>
              <w:rPr>
                <w:rFonts w:cs="Helvetica" w:hint="eastAsia"/>
                <w:color w:val="000000"/>
                <w:sz w:val="21"/>
                <w:szCs w:val="21"/>
              </w:rPr>
              <w:t>表达方式灵活，多用散文常用的记叙、抒情、议论、描写等表达方式。</w:t>
            </w:r>
          </w:p>
          <w:p>
            <w:pPr>
              <w:pStyle w:val="NoSpacing"/>
              <w:ind w:firstLine="420"/>
              <w:rPr>
                <w:rFonts w:cs="Helvetica"/>
                <w:color w:val="000000"/>
                <w:sz w:val="21"/>
                <w:szCs w:val="21"/>
              </w:rPr>
            </w:pPr>
            <w:r>
              <w:rPr>
                <w:rFonts w:cs="Helvetica" w:hint="eastAsia"/>
                <w:color w:val="000000"/>
                <w:sz w:val="21"/>
                <w:szCs w:val="21"/>
              </w:rPr>
              <w:t>3</w:t>
            </w:r>
            <w:r>
              <w:rPr>
                <w:rFonts w:cs="Helvetica"/>
                <w:color w:val="000000"/>
                <w:sz w:val="21"/>
                <w:szCs w:val="21"/>
              </w:rPr>
              <w:t>.时间跨度大、空间转换广、所叙事情多</w:t>
            </w:r>
            <w:r>
              <w:rPr>
                <w:rFonts w:cs="Helvetica" w:hint="eastAsia"/>
                <w:color w:val="000000"/>
                <w:sz w:val="21"/>
                <w:szCs w:val="21"/>
              </w:rPr>
              <w:t>。但</w:t>
            </w:r>
            <w:r>
              <w:rPr>
                <w:rFonts w:cs="Helvetica"/>
                <w:color w:val="000000"/>
                <w:sz w:val="21"/>
                <w:szCs w:val="21"/>
              </w:rPr>
              <w:t>所叙的事情多而不杂，每件事都有不同的代表性、典型性，都是焦裕禄感人形象的一个侧面和表现。</w:t>
            </w:r>
          </w:p>
          <w:p>
            <w:pPr>
              <w:pStyle w:val="NoSpacing"/>
              <w:ind w:firstLine="420"/>
              <w:rPr>
                <w:rFonts w:cs="Helvetica"/>
                <w:color w:val="000000"/>
                <w:sz w:val="21"/>
                <w:szCs w:val="21"/>
              </w:rPr>
            </w:pPr>
            <w:r>
              <w:rPr>
                <w:rFonts w:cs="Helvetica"/>
                <w:color w:val="000000"/>
                <w:sz w:val="21"/>
                <w:szCs w:val="21"/>
              </w:rPr>
              <w:t>这些也是散文和人物通讯可以共同采用的表达方式。</w:t>
            </w:r>
          </w:p>
          <w:p>
            <w:pPr>
              <w:pStyle w:val="NoSpacing"/>
              <w:ind w:firstLine="420"/>
              <w:rPr>
                <w:rFonts w:cs="Helvetica"/>
                <w:color w:val="000000"/>
                <w:sz w:val="21"/>
                <w:szCs w:val="21"/>
              </w:rPr>
            </w:pPr>
            <w:r>
              <w:rPr>
                <w:rFonts w:cs="Helvetica" w:hint="eastAsia"/>
                <w:color w:val="000000"/>
                <w:sz w:val="21"/>
                <w:szCs w:val="21"/>
              </w:rPr>
              <w:t>有同学认为焦裕禄的事迹的确令人感动，但散文写法的人物通讯会不会有些失真？这里我们补充作者穆青介绍的一段资料。</w:t>
            </w:r>
          </w:p>
          <w:p>
            <w:pPr>
              <w:pStyle w:val="NoSpacing"/>
              <w:ind w:firstLine="420"/>
              <w:rPr>
                <w:rFonts w:cs="Helvetica"/>
                <w:color w:val="000000"/>
                <w:sz w:val="21"/>
                <w:szCs w:val="21"/>
              </w:rPr>
            </w:pPr>
            <w:r>
              <w:rPr>
                <w:rFonts w:cs="Helvetica" w:hint="eastAsia"/>
                <w:color w:val="000000"/>
                <w:sz w:val="21"/>
                <w:szCs w:val="21"/>
              </w:rPr>
              <w:t>【资料补充】</w:t>
            </w:r>
          </w:p>
          <w:p>
            <w:pPr>
              <w:pStyle w:val="NoSpacing"/>
              <w:ind w:firstLine="420"/>
              <w:rPr>
                <w:rFonts w:ascii="楷体" w:eastAsia="楷体" w:hAnsi="楷体" w:cs="Helvetica"/>
                <w:color w:val="000000"/>
                <w:sz w:val="21"/>
                <w:szCs w:val="21"/>
              </w:rPr>
            </w:pPr>
            <w:r>
              <w:rPr>
                <w:rFonts w:ascii="楷体" w:eastAsia="楷体" w:hAnsi="楷体" w:cs="Helvetica"/>
                <w:color w:val="000000"/>
                <w:sz w:val="21"/>
                <w:szCs w:val="21"/>
              </w:rPr>
              <w:t>据《穆青传》介绍：“第七稿改完好，穆青再拿给吴冷西(时任新华社社长)看。吴冷西通过，穆青让人把稿子打出清样，寄给周原，让他带着稿子到兰考核对。一再嘱咐：必须保证全部事实绝对无误。”周原带着稿子到兰考，正赶上县委召开公社、大队、生产队三级干部大会。张钦礼(时任兰考县长)拿着稿子在大会上念……在场两千多名干部哭成一片。最后除订正了几个人名地点，大家都认为事实全部准确，一致举手通过。</w:t>
            </w:r>
          </w:p>
          <w:p>
            <w:pPr>
              <w:pStyle w:val="NoSpacing"/>
              <w:ind w:firstLine="2730" w:firstLineChars="1300"/>
              <w:rPr>
                <w:rFonts w:ascii="楷体" w:eastAsia="楷体" w:hAnsi="楷体" w:cs="Helvetica"/>
                <w:color w:val="000000"/>
                <w:sz w:val="21"/>
                <w:szCs w:val="21"/>
              </w:rPr>
            </w:pPr>
            <w:r>
              <w:rPr>
                <w:rFonts w:ascii="楷体" w:eastAsia="楷体" w:hAnsi="楷体" w:cs="Helvetica"/>
                <w:color w:val="000000"/>
                <w:sz w:val="21"/>
                <w:szCs w:val="21"/>
              </w:rPr>
              <w:t xml:space="preserve"> (选自《新闻世界》2009年第12期，有删改) </w:t>
            </w:r>
          </w:p>
          <w:p>
            <w:pPr>
              <w:pStyle w:val="NoSpacing"/>
              <w:ind w:firstLine="420"/>
              <w:rPr>
                <w:sz w:val="21"/>
                <w:szCs w:val="21"/>
              </w:rPr>
            </w:pPr>
            <w:r>
              <w:rPr>
                <w:rFonts w:cs="Helvetica" w:hint="eastAsia"/>
                <w:color w:val="000000"/>
                <w:sz w:val="21"/>
                <w:szCs w:val="21"/>
              </w:rPr>
              <w:t>4</w:t>
            </w:r>
            <w:r>
              <w:rPr>
                <w:rFonts w:cs="Helvetica"/>
                <w:color w:val="000000"/>
                <w:sz w:val="21"/>
                <w:szCs w:val="21"/>
              </w:rPr>
              <w:t>.全文记叙的事情都是有根有据，实事求是的。</w:t>
            </w:r>
            <w:r>
              <w:rPr>
                <w:rFonts w:cs="Helvetica" w:hint="eastAsia"/>
                <w:color w:val="000000"/>
                <w:sz w:val="21"/>
                <w:szCs w:val="21"/>
              </w:rPr>
              <w:t>这也体现了老一代新闻工作者踏实求是的作风。</w:t>
            </w:r>
          </w:p>
        </w:tc>
      </w:tr>
      <w:tr>
        <w:tblPrEx>
          <w:tblW w:w="8309" w:type="dxa"/>
          <w:tblInd w:w="0" w:type="dxa"/>
          <w:tblLayout w:type="fixed"/>
          <w:tblCellMar>
            <w:top w:w="0" w:type="dxa"/>
            <w:left w:w="108" w:type="dxa"/>
            <w:bottom w:w="0" w:type="dxa"/>
            <w:right w:w="108" w:type="dxa"/>
          </w:tblCellMar>
        </w:tblPrEx>
        <w:trPr>
          <w:trHeight w:val="630"/>
        </w:trPr>
        <w:tc>
          <w:tcPr>
            <w:tcW w:w="656" w:type="dxa"/>
            <w:vAlign w:val="center"/>
          </w:tcPr>
          <w:p>
            <w:pPr>
              <w:spacing w:line="240" w:lineRule="auto"/>
              <w:ind w:firstLine="0" w:firstLineChars="0"/>
              <w:jc w:val="center"/>
            </w:pPr>
          </w:p>
        </w:tc>
        <w:tc>
          <w:tcPr>
            <w:tcW w:w="473" w:type="dxa"/>
            <w:vAlign w:val="center"/>
          </w:tcPr>
          <w:p>
            <w:pPr>
              <w:spacing w:line="240" w:lineRule="auto"/>
              <w:ind w:firstLine="0" w:firstLineChars="0"/>
              <w:jc w:val="center"/>
            </w:pPr>
            <w:r>
              <w:rPr>
                <w:rFonts w:hint="eastAsia"/>
              </w:rPr>
              <w:t>学习活动三</w:t>
            </w:r>
          </w:p>
        </w:tc>
        <w:tc>
          <w:tcPr>
            <w:tcW w:w="7180" w:type="dxa"/>
            <w:vAlign w:val="center"/>
          </w:tcPr>
          <w:p>
            <w:pPr>
              <w:pStyle w:val="NoSpacing"/>
              <w:ind w:firstLine="422"/>
              <w:rPr>
                <w:rFonts w:cs="Helvetica"/>
                <w:b/>
                <w:bCs/>
                <w:color w:val="000000"/>
                <w:sz w:val="21"/>
                <w:szCs w:val="21"/>
              </w:rPr>
            </w:pPr>
            <w:r>
              <w:rPr>
                <w:rFonts w:cs="Helvetica" w:hint="eastAsia"/>
                <w:b/>
                <w:bCs/>
                <w:color w:val="000000"/>
                <w:sz w:val="21"/>
                <w:szCs w:val="21"/>
              </w:rPr>
              <w:t>【学习活动三】</w:t>
            </w:r>
          </w:p>
          <w:p>
            <w:pPr>
              <w:pStyle w:val="NoSpacing"/>
              <w:ind w:firstLine="420"/>
              <w:rPr>
                <w:rFonts w:cs="Helvetica"/>
                <w:color w:val="000000"/>
                <w:sz w:val="21"/>
                <w:szCs w:val="21"/>
              </w:rPr>
            </w:pPr>
            <w:r>
              <w:rPr>
                <w:rFonts w:cs="Helvetica" w:hint="eastAsia"/>
                <w:color w:val="000000"/>
                <w:sz w:val="21"/>
                <w:szCs w:val="21"/>
              </w:rPr>
              <w:t>文章最后一个小标题“他没有死，他还活着”。有人却认为焦裕禄精神过时了？结合课文内容，联系现实生活，谈谈你对焦裕禄精神的理解。</w:t>
            </w:r>
          </w:p>
          <w:p>
            <w:pPr>
              <w:pStyle w:val="NoSpacing"/>
              <w:ind w:firstLine="420"/>
              <w:rPr>
                <w:rFonts w:cs="Helvetica"/>
                <w:color w:val="000000"/>
                <w:sz w:val="21"/>
                <w:szCs w:val="21"/>
              </w:rPr>
            </w:pPr>
            <w:r>
              <w:rPr>
                <w:rFonts w:cs="Helvetica" w:hint="eastAsia"/>
                <w:color w:val="000000"/>
                <w:sz w:val="21"/>
                <w:szCs w:val="21"/>
              </w:rPr>
              <w:t>推荐阅读</w:t>
            </w:r>
          </w:p>
          <w:p>
            <w:pPr>
              <w:pStyle w:val="NoSpacing"/>
              <w:ind w:firstLine="420"/>
              <w:rPr>
                <w:rFonts w:cs="Helvetica"/>
                <w:color w:val="000000"/>
                <w:sz w:val="21"/>
                <w:szCs w:val="21"/>
              </w:rPr>
            </w:pPr>
            <w:r>
              <w:rPr>
                <w:rFonts w:cs="Helvetica"/>
                <w:color w:val="000000"/>
                <w:sz w:val="21"/>
                <w:szCs w:val="21"/>
              </w:rPr>
              <w:t>1.</w:t>
            </w:r>
            <w:r>
              <w:rPr>
                <w:rFonts w:cs="Helvetica" w:hint="eastAsia"/>
                <w:color w:val="000000"/>
                <w:sz w:val="21"/>
                <w:szCs w:val="21"/>
              </w:rPr>
              <w:t>《人民呼唤焦裕禄》（</w:t>
            </w:r>
            <w:r>
              <w:rPr>
                <w:rFonts w:cs="Helvetica"/>
                <w:color w:val="000000"/>
                <w:sz w:val="21"/>
                <w:szCs w:val="21"/>
              </w:rPr>
              <w:t>1990年，穆青、冯健、周原）</w:t>
            </w:r>
          </w:p>
          <w:p>
            <w:pPr>
              <w:pStyle w:val="NoSpacing"/>
              <w:ind w:firstLine="420"/>
              <w:rPr>
                <w:rFonts w:cs="Helvetica"/>
                <w:color w:val="000000"/>
                <w:sz w:val="21"/>
                <w:szCs w:val="21"/>
              </w:rPr>
            </w:pPr>
            <w:r>
              <w:rPr>
                <w:rFonts w:cs="Helvetica" w:hint="eastAsia"/>
                <w:color w:val="000000"/>
                <w:sz w:val="21"/>
                <w:szCs w:val="21"/>
              </w:rPr>
              <w:t>长篇通讯《人民呼唤焦裕禄》主要围绕着“人民的好公仆”和“党的好干部”来展开。文章侧重于写焦裕禄去世</w:t>
            </w:r>
            <w:r>
              <w:rPr>
                <w:rFonts w:cs="Helvetica"/>
                <w:color w:val="000000"/>
                <w:sz w:val="21"/>
                <w:szCs w:val="21"/>
              </w:rPr>
              <w:t>26年后，人们依然深切怀念焦裕禄，赞扬了焦裕禄实事求是、鞠躬尽瘁、全心全意为人民服务的精神，刻画了其亲民爱民、勤政廉政的人民公仆形象。例如，“广大群众呼唤焦裕禄，这不是一个偶然现象。他们是在呼唤党一贯同群众血肉相连</w:t>
            </w:r>
            <w:r>
              <w:rPr>
                <w:rFonts w:cs="Helvetica" w:hint="eastAsia"/>
                <w:color w:val="000000"/>
                <w:sz w:val="21"/>
                <w:szCs w:val="21"/>
              </w:rPr>
              <w:t>的好传统，呼唤党的一切为了人民、一切依靠人民的好作风”。这篇通讯针对社会问题而创作，体现了时代特征，表达了人们的心声。</w:t>
            </w:r>
          </w:p>
          <w:p>
            <w:pPr>
              <w:pStyle w:val="NoSpacing"/>
              <w:ind w:firstLine="420"/>
              <w:rPr>
                <w:rFonts w:cs="Helvetica"/>
                <w:color w:val="000000"/>
                <w:sz w:val="21"/>
                <w:szCs w:val="21"/>
              </w:rPr>
            </w:pPr>
            <w:r>
              <w:rPr>
                <w:rFonts w:cs="Helvetica" w:hint="eastAsia"/>
                <w:color w:val="000000"/>
                <w:sz w:val="21"/>
                <w:szCs w:val="21"/>
              </w:rPr>
              <w:t>2</w:t>
            </w:r>
            <w:r>
              <w:rPr>
                <w:rFonts w:cs="Helvetica"/>
                <w:color w:val="000000"/>
                <w:sz w:val="21"/>
                <w:szCs w:val="21"/>
              </w:rPr>
              <w:t>.</w:t>
            </w:r>
            <w:r>
              <w:rPr>
                <w:rFonts w:cs="Helvetica" w:hint="eastAsia"/>
                <w:color w:val="000000"/>
                <w:sz w:val="21"/>
                <w:szCs w:val="21"/>
              </w:rPr>
              <w:t>《以焦裕禄精神为标杆》（</w:t>
            </w:r>
            <w:r>
              <w:rPr>
                <w:rFonts w:cs="Helvetica"/>
                <w:color w:val="000000"/>
                <w:sz w:val="21"/>
                <w:szCs w:val="21"/>
              </w:rPr>
              <w:t>2014年3月19日人民日报评论员文章）</w:t>
            </w:r>
          </w:p>
          <w:p>
            <w:pPr>
              <w:pStyle w:val="NoSpacing"/>
              <w:ind w:firstLine="420"/>
              <w:rPr>
                <w:rFonts w:cs="Helvetica"/>
                <w:color w:val="000000"/>
                <w:sz w:val="21"/>
                <w:szCs w:val="21"/>
              </w:rPr>
            </w:pPr>
            <w:r>
              <w:rPr>
                <w:rFonts w:cs="Helvetica"/>
                <w:color w:val="000000"/>
                <w:sz w:val="21"/>
                <w:szCs w:val="21"/>
              </w:rPr>
              <w:t>这篇评论员文章重视焦裕禄精神在倡导“领导干部深入基层”“廉洁奉公保持共产党员的先进性”等方面的作用，以此号召</w:t>
            </w:r>
            <w:r>
              <w:rPr>
                <w:rFonts w:cs="Helvetica" w:hint="eastAsia"/>
                <w:color w:val="000000"/>
                <w:sz w:val="21"/>
                <w:szCs w:val="21"/>
              </w:rPr>
              <w:t>干部</w:t>
            </w:r>
            <w:r>
              <w:rPr>
                <w:rFonts w:cs="Helvetica"/>
                <w:color w:val="000000"/>
                <w:sz w:val="21"/>
                <w:szCs w:val="21"/>
              </w:rPr>
              <w:t>“保持作风纯洁、坚持走群众路线”。号召人们“把焦裕禄精神作为一面镜子，见贤思齐，反复镜鉴，常修为政之德，不移公仆之心，才能提升思想境界、增强素</w:t>
            </w:r>
            <w:r>
              <w:rPr>
                <w:rFonts w:cs="Helvetica" w:hint="eastAsia"/>
                <w:color w:val="000000"/>
                <w:sz w:val="21"/>
                <w:szCs w:val="21"/>
              </w:rPr>
              <w:t>质能力、改善作风形象，做焦裕禄式的好党员、好干部”。</w:t>
            </w:r>
          </w:p>
          <w:p>
            <w:pPr>
              <w:pStyle w:val="NoSpacing"/>
              <w:ind w:firstLine="420"/>
              <w:rPr>
                <w:rFonts w:cs="Helvetica"/>
                <w:color w:val="000000"/>
                <w:kern w:val="0"/>
                <w:sz w:val="21"/>
                <w:szCs w:val="21"/>
              </w:rPr>
            </w:pPr>
            <w:r>
              <w:rPr>
                <w:rFonts w:cs="Helvetica" w:hint="eastAsia"/>
                <w:color w:val="000000"/>
                <w:kern w:val="0"/>
                <w:sz w:val="21"/>
                <w:szCs w:val="21"/>
              </w:rPr>
              <w:t>【课堂小结】</w:t>
            </w:r>
          </w:p>
          <w:p>
            <w:pPr>
              <w:pStyle w:val="NoSpacing"/>
              <w:ind w:firstLine="420"/>
              <w:rPr>
                <w:rFonts w:cs="Helvetica"/>
                <w:color w:val="000000"/>
                <w:kern w:val="0"/>
                <w:sz w:val="21"/>
                <w:szCs w:val="21"/>
              </w:rPr>
            </w:pPr>
            <w:r>
              <w:rPr>
                <w:rFonts w:cs="Helvetica" w:hint="eastAsia"/>
                <w:color w:val="000000"/>
                <w:kern w:val="0"/>
                <w:sz w:val="21"/>
                <w:szCs w:val="21"/>
              </w:rPr>
              <w:t>不同时代有不同的楷模，他们都为国家的发展与社会的进步做出重大贡献。他们身上有特殊的时代印迹，同时又都具有相同的初心。</w:t>
            </w:r>
          </w:p>
          <w:p>
            <w:pPr>
              <w:spacing w:line="240" w:lineRule="auto"/>
              <w:ind w:firstLine="0" w:firstLineChars="0"/>
              <w:jc w:val="center"/>
            </w:pPr>
          </w:p>
        </w:tc>
      </w:tr>
      <w:tr>
        <w:tblPrEx>
          <w:tblW w:w="8309" w:type="dxa"/>
          <w:tblInd w:w="0" w:type="dxa"/>
          <w:tblLayout w:type="fixed"/>
          <w:tblCellMar>
            <w:top w:w="0" w:type="dxa"/>
            <w:left w:w="108" w:type="dxa"/>
            <w:bottom w:w="0" w:type="dxa"/>
            <w:right w:w="108" w:type="dxa"/>
          </w:tblCellMar>
        </w:tblPrEx>
        <w:trPr>
          <w:trHeight w:val="630"/>
        </w:trPr>
        <w:tc>
          <w:tcPr>
            <w:tcW w:w="656" w:type="dxa"/>
            <w:tcBorders>
              <w:top w:val="single" w:sz="4" w:space="0" w:color="auto"/>
              <w:left w:val="single" w:sz="4" w:space="0" w:color="auto"/>
              <w:bottom w:val="single" w:sz="4" w:space="0" w:color="auto"/>
              <w:right w:val="single" w:sz="4" w:space="0" w:color="auto"/>
            </w:tcBorders>
            <w:vAlign w:val="center"/>
          </w:tcPr>
          <w:p>
            <w:pPr>
              <w:spacing w:line="240" w:lineRule="auto"/>
              <w:ind w:firstLine="0" w:firstLineChars="0"/>
              <w:jc w:val="center"/>
            </w:pPr>
          </w:p>
        </w:tc>
        <w:tc>
          <w:tcPr>
            <w:tcW w:w="473" w:type="dxa"/>
            <w:tcBorders>
              <w:top w:val="single" w:sz="4" w:space="0" w:color="auto"/>
              <w:left w:val="single" w:sz="4" w:space="0" w:color="auto"/>
              <w:bottom w:val="single" w:sz="4" w:space="0" w:color="auto"/>
              <w:right w:val="single" w:sz="4" w:space="0" w:color="auto"/>
            </w:tcBorders>
            <w:vAlign w:val="center"/>
          </w:tcPr>
          <w:p>
            <w:pPr>
              <w:spacing w:line="240" w:lineRule="auto"/>
              <w:ind w:firstLine="0" w:firstLineChars="0"/>
              <w:jc w:val="center"/>
              <w:rPr>
                <w:sz w:val="21"/>
                <w:szCs w:val="21"/>
              </w:rPr>
            </w:pPr>
            <w:r>
              <w:rPr>
                <w:rFonts w:hint="eastAsia"/>
                <w:sz w:val="21"/>
                <w:szCs w:val="21"/>
              </w:rPr>
              <w:t>课后作业</w:t>
            </w:r>
          </w:p>
        </w:tc>
        <w:tc>
          <w:tcPr>
            <w:tcW w:w="7180" w:type="dxa"/>
            <w:tcBorders>
              <w:top w:val="single" w:sz="4" w:space="0" w:color="auto"/>
              <w:left w:val="single" w:sz="4" w:space="0" w:color="auto"/>
              <w:bottom w:val="single" w:sz="4" w:space="0" w:color="auto"/>
              <w:right w:val="single" w:sz="4" w:space="0" w:color="auto"/>
            </w:tcBorders>
            <w:vAlign w:val="center"/>
          </w:tcPr>
          <w:p>
            <w:pPr>
              <w:spacing w:line="240" w:lineRule="auto"/>
              <w:ind w:firstLine="420"/>
              <w:jc w:val="left"/>
              <w:rPr>
                <w:sz w:val="21"/>
                <w:szCs w:val="21"/>
              </w:rPr>
            </w:pPr>
            <w:r>
              <w:rPr>
                <w:sz w:val="21"/>
                <w:szCs w:val="21"/>
              </w:rPr>
              <w:t>重读高一年级学习过的</w:t>
            </w:r>
            <w:r>
              <w:rPr>
                <w:rFonts w:hint="eastAsia"/>
                <w:sz w:val="21"/>
                <w:szCs w:val="21"/>
              </w:rPr>
              <w:t>人物通讯</w:t>
            </w:r>
            <w:r>
              <w:rPr>
                <w:sz w:val="21"/>
                <w:szCs w:val="21"/>
              </w:rPr>
              <w:t>，</w:t>
            </w:r>
            <w:r>
              <w:rPr>
                <w:rFonts w:hint="eastAsia"/>
                <w:sz w:val="21"/>
                <w:szCs w:val="21"/>
              </w:rPr>
              <w:t>进一步理解</w:t>
            </w:r>
            <w:r>
              <w:rPr>
                <w:sz w:val="21"/>
                <w:szCs w:val="21"/>
              </w:rPr>
              <w:t>袁隆平、</w:t>
            </w:r>
            <w:r>
              <w:rPr>
                <w:rFonts w:hint="eastAsia"/>
                <w:sz w:val="21"/>
                <w:szCs w:val="21"/>
              </w:rPr>
              <w:t>张秉贵</w:t>
            </w:r>
            <w:r>
              <w:rPr>
                <w:sz w:val="21"/>
                <w:szCs w:val="21"/>
              </w:rPr>
              <w:t>、钟扬、屠呦呦等楷模的共同初心与</w:t>
            </w:r>
            <w:r>
              <w:rPr>
                <w:rFonts w:hint="eastAsia"/>
                <w:sz w:val="21"/>
                <w:szCs w:val="21"/>
              </w:rPr>
              <w:t>各自代表的时代精神。请任选其中的一位时代楷模，以“假如我与某某生活一天”为题，创作一篇文学作品。文体不限</w:t>
            </w:r>
            <w:r>
              <w:rPr>
                <w:sz w:val="21"/>
                <w:szCs w:val="21"/>
              </w:rPr>
              <w:t xml:space="preserve"> 要求：展开想象，写出</w:t>
            </w:r>
            <w:r>
              <w:rPr>
                <w:rFonts w:hint="eastAsia"/>
                <w:sz w:val="21"/>
                <w:szCs w:val="21"/>
              </w:rPr>
              <w:t>模范人物</w:t>
            </w:r>
            <w:r>
              <w:rPr>
                <w:sz w:val="21"/>
                <w:szCs w:val="21"/>
              </w:rPr>
              <w:t>的精神风貌和你的情感。</w:t>
            </w:r>
          </w:p>
        </w:tc>
      </w:tr>
    </w:tbl>
    <w:p>
      <w: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733864" name=""/>
                    <pic:cNvPicPr>
                      <a:picLocks noChangeAspect="1"/>
                    </pic:cNvPicPr>
                  </pic:nvPicPr>
                  <pic:blipFill>
                    <a:blip xmlns:r="http://schemas.openxmlformats.org/officeDocument/2006/relationships" r:embed="rId8"/>
                    <a:stretch>
                      <a:fillRect/>
                    </a:stretch>
                  </pic:blipFill>
                  <pic:spPr>
                    <a:xfrm>
                      <a:off x="0" y="0"/>
                      <a:ext cx="254000" cy="254000"/>
                    </a:xfrm>
                    <a:prstGeom prst="rect">
                      <a:avLst/>
                    </a:prstGeom>
                  </pic:spPr>
                </pic:pic>
              </a:graphicData>
            </a:graphic>
          </wp:inline>
        </w:drawing>
      </w:r>
    </w:p>
    <w:p>
      <w:pPr>
        <w:pStyle w:val="Title"/>
        <w:ind w:firstLine="640"/>
      </w:pPr>
    </w:p>
    <w:sectPr>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5D7"/>
    <w:rsid w:val="00136A60"/>
    <w:rsid w:val="00157EFD"/>
    <w:rsid w:val="00171EA8"/>
    <w:rsid w:val="004442F2"/>
    <w:rsid w:val="004E27D1"/>
    <w:rsid w:val="005D0F88"/>
    <w:rsid w:val="005D57D0"/>
    <w:rsid w:val="008D7233"/>
    <w:rsid w:val="009E5ACE"/>
    <w:rsid w:val="00AC4A3E"/>
    <w:rsid w:val="00AD5013"/>
    <w:rsid w:val="00AE59E1"/>
    <w:rsid w:val="00C2266D"/>
    <w:rsid w:val="00D245D7"/>
    <w:rsid w:val="00D979DB"/>
    <w:rsid w:val="00E20FCA"/>
    <w:rsid w:val="257E69D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semiHidden="0" w:unhideWhenUsed="0"/>
    <w:lsdException w:name="Balloon Text"/>
    <w:lsdException w:name="Table Grid" w:semiHidden="0" w:uiPriority="39" w:unhideWhenUsed="0"/>
    <w:lsdException w:name="Table Theme" w:semiHidden="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Title"/>
    <w:qFormat/>
    <w:pPr>
      <w:widowControl w:val="0"/>
      <w:spacing w:line="360" w:lineRule="auto"/>
      <w:ind w:firstLine="480" w:firstLineChars="200"/>
      <w:jc w:val="both"/>
    </w:pPr>
    <w:rPr>
      <w:rFonts w:ascii="宋体" w:eastAsia="宋体" w:hAnsi="宋体" w:cs="Times New Roman"/>
      <w:kern w:val="2"/>
      <w:sz w:val="24"/>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Title">
    <w:name w:val="Title"/>
    <w:basedOn w:val="Normal"/>
    <w:next w:val="Normal"/>
    <w:link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Footer">
    <w:name w:val="footer"/>
    <w:basedOn w:val="Normal"/>
    <w:link w:val="a1"/>
    <w:uiPriority w:val="99"/>
    <w:unhideWhenUsed/>
    <w:pPr>
      <w:tabs>
        <w:tab w:val="center" w:pos="4153"/>
        <w:tab w:val="right" w:pos="8306"/>
      </w:tabs>
      <w:snapToGrid w:val="0"/>
      <w:spacing w:line="240" w:lineRule="auto"/>
      <w:jc w:val="left"/>
    </w:pPr>
    <w:rPr>
      <w:sz w:val="18"/>
      <w:szCs w:val="18"/>
    </w:rPr>
  </w:style>
  <w:style w:type="paragraph" w:styleId="Header">
    <w:name w:val="header"/>
    <w:basedOn w:val="Normal"/>
    <w:link w:val="a0"/>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NormalWeb">
    <w:name w:val="Normal (Web)"/>
    <w:basedOn w:val="Normal"/>
    <w:uiPriority w:val="99"/>
    <w:unhideWhenUsed/>
    <w:pPr>
      <w:widowControl/>
      <w:spacing w:before="100" w:beforeAutospacing="1" w:after="100" w:afterAutospacing="1" w:line="240" w:lineRule="auto"/>
      <w:ind w:firstLine="0" w:firstLineChars="0"/>
      <w:jc w:val="left"/>
    </w:pPr>
    <w:rPr>
      <w:rFonts w:cs="宋体"/>
      <w:kern w:val="0"/>
    </w:rPr>
  </w:style>
  <w:style w:type="character" w:customStyle="1" w:styleId="a">
    <w:name w:val="标题 字符"/>
    <w:basedOn w:val="DefaultParagraphFont"/>
    <w:link w:val="Title"/>
    <w:uiPriority w:val="10"/>
    <w:rPr>
      <w:rFonts w:asciiTheme="majorHAnsi" w:eastAsiaTheme="majorEastAsia" w:hAnsiTheme="majorHAnsi" w:cstheme="majorBidi"/>
      <w:b/>
      <w:bCs/>
      <w:sz w:val="32"/>
      <w:szCs w:val="32"/>
    </w:rPr>
  </w:style>
  <w:style w:type="character" w:customStyle="1" w:styleId="a0">
    <w:name w:val="页眉 字符"/>
    <w:basedOn w:val="DefaultParagraphFont"/>
    <w:link w:val="Header"/>
    <w:uiPriority w:val="99"/>
    <w:rPr>
      <w:rFonts w:ascii="宋体" w:eastAsia="宋体" w:hAnsi="宋体" w:cs="Times New Roman"/>
      <w:sz w:val="18"/>
      <w:szCs w:val="18"/>
    </w:rPr>
  </w:style>
  <w:style w:type="character" w:customStyle="1" w:styleId="a1">
    <w:name w:val="页脚 字符"/>
    <w:basedOn w:val="DefaultParagraphFont"/>
    <w:link w:val="Footer"/>
    <w:uiPriority w:val="99"/>
    <w:rPr>
      <w:rFonts w:ascii="宋体" w:eastAsia="宋体" w:hAnsi="宋体" w:cs="Times New Roman"/>
      <w:sz w:val="18"/>
      <w:szCs w:val="18"/>
    </w:rPr>
  </w:style>
  <w:style w:type="paragraph" w:styleId="NoSpacing">
    <w:name w:val="No Spacing"/>
    <w:uiPriority w:val="1"/>
    <w:qFormat/>
    <w:pPr>
      <w:widowControl w:val="0"/>
      <w:ind w:firstLine="480" w:firstLineChars="200"/>
      <w:jc w:val="both"/>
    </w:pPr>
    <w:rPr>
      <w:rFonts w:ascii="宋体" w:eastAsia="宋体" w:hAnsi="宋体" w:cs="Times New Roman"/>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yperlink" Target="http://www.duwenzhang.com/huati/wennuan/index1.html" TargetMode="External" /><Relationship Id="rId7" Type="http://schemas.openxmlformats.org/officeDocument/2006/relationships/hyperlink" Target="http://www.duwenzhang.com/huati/shengming/index1.html" TargetMode="External" /><Relationship Id="rId8" Type="http://schemas.openxmlformats.org/officeDocument/2006/relationships/image" Target="media/image2.png" /><Relationship Id="rId9" Type="http://schemas.openxmlformats.org/officeDocument/2006/relationships/header" Target="head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741</Words>
  <Characters>4227</Characters>
  <Application>Microsoft Office Word</Application>
  <DocSecurity>0</DocSecurity>
  <Lines>35</Lines>
  <Paragraphs>9</Paragraphs>
  <ScaleCrop>false</ScaleCrop>
  <Company/>
  <LinksUpToDate>false</LinksUpToDate>
  <CharactersWithSpaces>4959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Shoumei Yao</dc:creator>
  <cp:lastModifiedBy>zhenqian</cp:lastModifiedBy>
  <cp:revision>7</cp:revision>
  <dcterms:created xsi:type="dcterms:W3CDTF">2020-08-07T01:38:00Z</dcterms:created>
  <dcterms:modified xsi:type="dcterms:W3CDTF">2020-12-08T00:43:13Z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