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12611100</wp:posOffset>
            </wp:positionV>
            <wp:extent cx="482600" cy="419100"/>
            <wp:effectExtent l="19050" t="0" r="0" b="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</w:rPr>
        <w:t>潜江天门仙桃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江汉油田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 w:hint="eastAsia"/>
          <w:b/>
          <w:bCs/>
          <w:sz w:val="32"/>
          <w:szCs w:val="32"/>
        </w:rPr>
        <w:t>2023</w:t>
      </w:r>
      <w:r>
        <w:rPr>
          <w:rFonts w:ascii="Times New Roman" w:hAnsi="Times New Roman" w:hint="eastAsia"/>
          <w:b/>
          <w:bCs/>
          <w:sz w:val="32"/>
          <w:szCs w:val="32"/>
        </w:rPr>
        <w:t>年初中学业水平考试（中考）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 w:hint="eastAsia"/>
          <w:b/>
          <w:bCs/>
          <w:sz w:val="32"/>
          <w:szCs w:val="32"/>
        </w:rPr>
        <w:t>语文试卷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（本卷共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页，满分</w:t>
      </w:r>
      <w:r>
        <w:rPr>
          <w:rFonts w:ascii="Times New Roman" w:hAnsi="Times New Roman" w:hint="eastAsia"/>
        </w:rPr>
        <w:t>120</w:t>
      </w:r>
      <w:r>
        <w:rPr>
          <w:rFonts w:ascii="Times New Roman" w:hAnsi="Times New Roman" w:hint="eastAsia"/>
        </w:rPr>
        <w:t>分，考试时间</w:t>
      </w:r>
      <w:r>
        <w:rPr>
          <w:rFonts w:ascii="Times New Roman" w:hAnsi="Times New Roman" w:hint="eastAsia"/>
        </w:rPr>
        <w:t>150</w:t>
      </w:r>
      <w:r>
        <w:rPr>
          <w:rFonts w:ascii="Times New Roman" w:hAnsi="Times New Roman" w:hint="eastAsia"/>
        </w:rPr>
        <w:t>分钟）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注意事项：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．答题前，考生务必将自己的姓名、准考证号填写在试卷第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页和答题卡指定位置上；核准条形码上姓名和准考证号后，将其贴在答题卡指定位置上。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．选择题的答案选出后，必须使用</w:t>
      </w:r>
      <w:r>
        <w:rPr>
          <w:rFonts w:ascii="Times New Roman" w:hAnsi="Times New Roman" w:hint="eastAsia"/>
        </w:rPr>
        <w:t>2B</w:t>
      </w:r>
      <w:r>
        <w:rPr>
          <w:rFonts w:ascii="Times New Roman" w:hAnsi="Times New Roman" w:hint="eastAsia"/>
        </w:rPr>
        <w:t>铅笔把答题卡上对应的答案标号涂黑。如需改动，先用橡皮擦干净后，再远涂其他答案标号。非选择题答案必须使用</w:t>
      </w:r>
      <w:r>
        <w:rPr>
          <w:rFonts w:ascii="Times New Roman" w:hAnsi="Times New Roman" w:hint="eastAsia"/>
        </w:rPr>
        <w:t>0.5</w:t>
      </w:r>
      <w:r>
        <w:rPr>
          <w:rFonts w:ascii="Times New Roman" w:hAnsi="Times New Roman" w:hint="eastAsia"/>
        </w:rPr>
        <w:t>毫米黑色墨水签字笔填写在答题卡对应的区域内，写在本试卷上无效。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．考试结束后，请将本试卷和答题卡一并交回。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一、积累与运用（</w:t>
      </w:r>
      <w:r>
        <w:rPr>
          <w:rFonts w:ascii="Times New Roman" w:hAnsi="Times New Roman" w:hint="eastAsia"/>
          <w:b/>
          <w:bCs/>
          <w:sz w:val="24"/>
        </w:rPr>
        <w:t>22</w:t>
      </w:r>
      <w:r>
        <w:rPr>
          <w:rFonts w:ascii="Times New Roman" w:hAnsi="Times New Roman" w:hint="eastAsia"/>
          <w:b/>
          <w:bCs/>
          <w:sz w:val="24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．下列句子中加点字的注音和字形</w:t>
      </w:r>
      <w:r>
        <w:rPr>
          <w:rFonts w:ascii="Times New Roman" w:hAnsi="Times New Roman" w:hint="eastAsia"/>
          <w:em w:val="dot"/>
        </w:rPr>
        <w:t>全都正确</w:t>
      </w:r>
      <w:r>
        <w:rPr>
          <w:rFonts w:ascii="Times New Roman" w:hAnsi="Times New Roman" w:hint="eastAsia"/>
        </w:rPr>
        <w:t>的一项是（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分）（）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．河床曲折</w:t>
      </w:r>
      <w:r>
        <w:rPr>
          <w:rFonts w:ascii="Times New Roman" w:hAnsi="Times New Roman" w:hint="eastAsia"/>
          <w:em w:val="dot"/>
        </w:rPr>
        <w:t>蜿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w</w:t>
      </w:r>
      <w:r>
        <w:rPr>
          <w:rFonts w:ascii="Times New Roman" w:hAnsi="Times New Roman" w:hint="eastAsia"/>
        </w:rPr>
        <w:t>ā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）蜓，起伏跌宕：江水奔泻而下，哗哗水声</w:t>
      </w:r>
      <w:r>
        <w:rPr>
          <w:rFonts w:ascii="Times New Roman" w:hAnsi="Times New Roman" w:hint="eastAsia"/>
          <w:em w:val="dot"/>
        </w:rPr>
        <w:t>振耳欲聋</w:t>
      </w:r>
      <w:r>
        <w:rPr>
          <w:rFonts w:ascii="Times New Roman" w:hAnsi="Times New Roman" w:hint="eastAsia"/>
        </w:rPr>
        <w:t>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．峰峦垂悬于</w:t>
      </w:r>
      <w:r>
        <w:rPr>
          <w:rFonts w:ascii="Times New Roman" w:hAnsi="Times New Roman" w:hint="eastAsia"/>
          <w:em w:val="dot"/>
        </w:rPr>
        <w:t>澄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ch</w:t>
      </w:r>
      <w:r>
        <w:rPr>
          <w:rFonts w:ascii="Times New Roman" w:hAnsi="Times New Roman" w:hint="eastAsia"/>
        </w:rPr>
        <w:t>é</w:t>
      </w:r>
      <w:r>
        <w:rPr>
          <w:rFonts w:ascii="Times New Roman" w:hAnsi="Times New Roman" w:hint="eastAsia"/>
        </w:rPr>
        <w:t>ng</w:t>
      </w:r>
      <w:r>
        <w:rPr>
          <w:rFonts w:ascii="Times New Roman" w:hAnsi="Times New Roman" w:hint="eastAsia"/>
        </w:rPr>
        <w:t>）碧的江水中，岩影波光，</w:t>
      </w:r>
      <w:r>
        <w:rPr>
          <w:rFonts w:ascii="Times New Roman" w:hAnsi="Times New Roman" w:hint="eastAsia"/>
          <w:em w:val="dot"/>
        </w:rPr>
        <w:t>交相辉应</w:t>
      </w:r>
      <w:r>
        <w:rPr>
          <w:rFonts w:ascii="Times New Roman" w:hAnsi="Times New Roman" w:hint="eastAsia"/>
        </w:rPr>
        <w:t>，美轮美奂。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．同一棵树，同一条鱼，在</w:t>
      </w:r>
      <w:r>
        <w:rPr>
          <w:rFonts w:ascii="Times New Roman" w:hAnsi="Times New Roman" w:hint="eastAsia"/>
          <w:em w:val="dot"/>
        </w:rPr>
        <w:t>迥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ji</w:t>
      </w:r>
      <w:r>
        <w:rPr>
          <w:rFonts w:ascii="Times New Roman" w:hAnsi="Times New Roman" w:hint="eastAsia"/>
        </w:rPr>
        <w:t>ō</w:t>
      </w:r>
      <w:r>
        <w:rPr>
          <w:rFonts w:ascii="Times New Roman" w:hAnsi="Times New Roman" w:hint="eastAsia"/>
        </w:rPr>
        <w:t>ng</w:t>
      </w:r>
      <w:r>
        <w:rPr>
          <w:rFonts w:ascii="Times New Roman" w:hAnsi="Times New Roman" w:hint="eastAsia"/>
        </w:rPr>
        <w:t>）异的环境里，呈现出</w:t>
      </w:r>
      <w:r>
        <w:rPr>
          <w:rFonts w:ascii="Times New Roman" w:hAnsi="Times New Roman" w:hint="eastAsia"/>
          <w:em w:val="dot"/>
        </w:rPr>
        <w:t>截然不同</w:t>
      </w:r>
      <w:r>
        <w:rPr>
          <w:rFonts w:ascii="Times New Roman" w:hAnsi="Times New Roman" w:hint="eastAsia"/>
        </w:rPr>
        <w:t>的姿态。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．秋阳斜照在</w:t>
      </w:r>
      <w:r>
        <w:rPr>
          <w:rFonts w:ascii="Times New Roman" w:hAnsi="Times New Roman" w:hint="eastAsia"/>
          <w:em w:val="dot"/>
        </w:rPr>
        <w:t>嶙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í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）峋的树干上，斑驳绰绰。地面落叶堆积，一切</w:t>
      </w:r>
      <w:r>
        <w:rPr>
          <w:rFonts w:ascii="Times New Roman" w:hAnsi="Times New Roman" w:hint="eastAsia"/>
          <w:em w:val="dot"/>
        </w:rPr>
        <w:t>静谧</w:t>
      </w:r>
      <w:r>
        <w:rPr>
          <w:rFonts w:ascii="Times New Roman" w:hAnsi="Times New Roman" w:hint="eastAsia"/>
        </w:rPr>
        <w:t>，祥和。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．下列句子中加点词语运用</w:t>
      </w:r>
      <w:r>
        <w:rPr>
          <w:rFonts w:ascii="Times New Roman" w:hAnsi="Times New Roman" w:hint="eastAsia"/>
          <w:em w:val="dot"/>
        </w:rPr>
        <w:t>不恰当</w:t>
      </w:r>
      <w:r>
        <w:rPr>
          <w:rFonts w:ascii="Times New Roman" w:hAnsi="Times New Roman" w:hint="eastAsia"/>
        </w:rPr>
        <w:t>的一项是（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分）（）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．眼有星辰大海，胸怀赤胆忠心。一代代青年</w:t>
      </w:r>
      <w:r>
        <w:rPr>
          <w:rFonts w:ascii="Times New Roman" w:hAnsi="Times New Roman" w:hint="eastAsia"/>
          <w:em w:val="dot"/>
        </w:rPr>
        <w:t>前赴后继</w:t>
      </w:r>
      <w:r>
        <w:rPr>
          <w:rFonts w:ascii="Times New Roman" w:hAnsi="Times New Roman" w:hint="eastAsia"/>
        </w:rPr>
        <w:t>，用奋斗谱写生命华章。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．青年胜在年轻，但也囿于年轻，面对各种错综复杂的局面难免</w:t>
      </w:r>
      <w:r>
        <w:rPr>
          <w:rFonts w:ascii="Times New Roman" w:hAnsi="Times New Roman" w:hint="eastAsia"/>
          <w:em w:val="dot"/>
        </w:rPr>
        <w:t>手足无措</w:t>
      </w:r>
      <w:r>
        <w:rPr>
          <w:rFonts w:ascii="Times New Roman" w:hAnsi="Times New Roman" w:hint="eastAsia"/>
        </w:rPr>
        <w:t>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．青年唯有秉持</w:t>
      </w:r>
      <w:r>
        <w:rPr>
          <w:rFonts w:ascii="Times New Roman" w:hAnsi="Times New Roman" w:hint="eastAsia"/>
          <w:em w:val="dot"/>
        </w:rPr>
        <w:t>锲而不舍</w:t>
      </w:r>
      <w:r>
        <w:rPr>
          <w:rFonts w:ascii="Times New Roman" w:hAnsi="Times New Roman" w:hint="eastAsia"/>
        </w:rPr>
        <w:t>的韧劲，才能成为可堪大用、能担重任的栋梁之才。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．青年要始终保持</w:t>
      </w:r>
      <w:r>
        <w:rPr>
          <w:rFonts w:ascii="Times New Roman" w:hAnsi="Times New Roman" w:hint="eastAsia"/>
          <w:em w:val="dot"/>
        </w:rPr>
        <w:t>两肋插刀</w:t>
      </w:r>
      <w:r>
        <w:rPr>
          <w:rFonts w:ascii="Times New Roman" w:hAnsi="Times New Roman" w:hint="eastAsia"/>
        </w:rPr>
        <w:t>的勇毅，在不断战胜各种挑战中超越自我。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．下列语句排序</w:t>
      </w:r>
      <w:r>
        <w:rPr>
          <w:rFonts w:ascii="Times New Roman" w:hAnsi="Times New Roman" w:hint="eastAsia"/>
          <w:em w:val="dot"/>
        </w:rPr>
        <w:t>最合理</w:t>
      </w:r>
      <w:r>
        <w:rPr>
          <w:rFonts w:ascii="Times New Roman" w:hAnsi="Times New Roman" w:hint="eastAsia"/>
        </w:rPr>
        <w:t>的一项是（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①譬如扇面书法、扇面绘画、扇面刺绣、扇面篆刻、扇面雕镂等。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②在狭小的扇面上，中国扇子呈现出东方文化所能涉及的诸多形式。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③尽管中国扇子只是日常生活中的“小物件”，但是它的身上含有“大文章”。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④秦汉时期的仪仗扇，就将普通的扇子与权势联系在一起，表达出扇子的政治化意味．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⑤中国扇子不只在诸多艺术领域呈现出美学功能，还在政治、经济、外交等领域展现独有的价值。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．⑤④③①②</w:t>
      </w:r>
      <w:r>
        <w:rPr>
          <w:rFonts w:ascii="Times New Roman" w:hAnsi="Times New Roman" w:hint="eastAsia"/>
        </w:rPr>
        <w:tab/>
        <w:t>B</w:t>
      </w:r>
      <w:r>
        <w:rPr>
          <w:rFonts w:ascii="Times New Roman" w:hAnsi="Times New Roman" w:hint="eastAsia"/>
        </w:rPr>
        <w:t>．③②①⑤④</w:t>
      </w:r>
      <w:r>
        <w:rPr>
          <w:rFonts w:ascii="Times New Roman" w:hAnsi="Times New Roman" w:hint="eastAsia"/>
        </w:rPr>
        <w:tab/>
        <w:t>C</w:t>
      </w:r>
      <w:r>
        <w:rPr>
          <w:rFonts w:ascii="Times New Roman" w:hAnsi="Times New Roman" w:hint="eastAsia"/>
        </w:rPr>
        <w:t>．②①③④⑤</w:t>
      </w:r>
      <w:r>
        <w:rPr>
          <w:rFonts w:ascii="Times New Roman" w:hAnsi="Times New Roman" w:hint="eastAsia"/>
        </w:rPr>
        <w:tab/>
        <w:t>D</w:t>
      </w:r>
      <w:r>
        <w:rPr>
          <w:rFonts w:ascii="Times New Roman" w:hAnsi="Times New Roman" w:hint="eastAsia"/>
        </w:rPr>
        <w:t>．③①④②⑤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．下列表述</w:t>
      </w:r>
      <w:r>
        <w:rPr>
          <w:rFonts w:ascii="Times New Roman" w:hAnsi="Times New Roman" w:hint="eastAsia"/>
          <w:em w:val="dot"/>
        </w:rPr>
        <w:t>有误</w:t>
      </w:r>
      <w:r>
        <w:rPr>
          <w:rFonts w:ascii="Times New Roman" w:hAnsi="Times New Roman" w:hint="eastAsia"/>
        </w:rPr>
        <w:t>的一项是（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分）（）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．《黄河颂》《祖国啊，我亲爱的祖国》的作者分别是光未然、舒婷。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．《木兰诗》《卖炭翁》《十五从军征》都选自北宋郭茂倩编的《乐府诗集》。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．“五经”指《易》《书》《诗》《礼》《春秋》，“六义”指风、雅、颂、赋、比、兴。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．斯诺的纪实作品《红星照耀中国》，展示了中国共产党为民族解放而艰苦奋斗和牺牲奉</w:t>
      </w:r>
      <w:r>
        <w:rPr>
          <w:rFonts w:ascii="Times New Roman" w:hAnsi="Times New Roman" w:hint="eastAsia"/>
        </w:rPr>
        <w:lastRenderedPageBreak/>
        <w:t>献的崇高精神。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．下列句子中</w:t>
      </w:r>
      <w:r>
        <w:rPr>
          <w:rFonts w:ascii="Times New Roman" w:hAnsi="Times New Roman" w:hint="eastAsia"/>
          <w:em w:val="dot"/>
        </w:rPr>
        <w:t>没有语病</w:t>
      </w:r>
      <w:r>
        <w:rPr>
          <w:rFonts w:ascii="Times New Roman" w:hAnsi="Times New Roman" w:hint="eastAsia"/>
        </w:rPr>
        <w:t>的一项是（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分）（）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．对于游客来说，是否文明烧烤、减少噪声污染，才是爱淄博最好的方式。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．通过世乒赛的历练，使我国运动员的比赛状态和精神面貌都得到了改善。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．公共阅读空间只有提升服务举措，创新服务效能，才能更好满足不同群体的阅读期待。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．今年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月至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月，我国新能源汽车销量同比增长</w:t>
      </w:r>
      <w:r>
        <w:rPr>
          <w:rFonts w:ascii="Times New Roman" w:hAnsi="Times New Roman" w:hint="eastAsia"/>
        </w:rPr>
        <w:t>42.8%</w:t>
      </w:r>
      <w:r>
        <w:rPr>
          <w:rFonts w:ascii="Times New Roman" w:hAnsi="Times New Roman" w:hint="eastAsia"/>
        </w:rPr>
        <w:t>，绿色出行渐成风尚。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．综合性学习（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你班将乘坐大巴去黄鹤楼开展研学旅行，同学们积极参与。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）小文借助导航软件，查到三种出行方案（见下表）。她给班主任罗老师打电话陈述了自己的建议和理由：“</w:t>
      </w:r>
      <w:r>
        <w:rPr>
          <w:rFonts w:ascii="Times New Roman" w:hAnsi="Times New Roman"/>
          <w:bCs/>
          <w:szCs w:val="21"/>
        </w:rPr>
        <w:t>______________________________</w:t>
      </w:r>
      <w:r>
        <w:rPr>
          <w:rFonts w:ascii="Times New Roman" w:hAnsi="Times New Roman" w:hint="eastAsia"/>
          <w:bCs/>
          <w:szCs w:val="21"/>
        </w:rPr>
        <w:t>。</w:t>
      </w:r>
      <w:r>
        <w:rPr>
          <w:rFonts w:ascii="Times New Roman" w:hAnsi="Times New Roman" w:hint="eastAsia"/>
        </w:rPr>
        <w:t>”（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tbl>
      <w:tblPr>
        <w:tblStyle w:val="a5"/>
        <w:tblW w:w="0" w:type="auto"/>
        <w:jc w:val="center"/>
        <w:tblLook w:val="04A0"/>
      </w:tblPr>
      <w:tblGrid>
        <w:gridCol w:w="1277"/>
        <w:gridCol w:w="1570"/>
        <w:gridCol w:w="1222"/>
        <w:gridCol w:w="889"/>
        <w:gridCol w:w="2208"/>
        <w:gridCol w:w="1042"/>
      </w:tblGrid>
      <w:tr w:rsidR="00B10FA2">
        <w:trPr>
          <w:jc w:val="center"/>
        </w:trPr>
        <w:tc>
          <w:tcPr>
            <w:tcW w:w="1277" w:type="dxa"/>
            <w:tcBorders>
              <w:tl2br w:val="single" w:sz="4" w:space="0" w:color="auto"/>
            </w:tcBorders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ind w:firstLineChars="300" w:firstLine="630"/>
              <w:jc w:val="left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因素</w:t>
            </w:r>
          </w:p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left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方案</w:t>
            </w:r>
          </w:p>
        </w:tc>
        <w:tc>
          <w:tcPr>
            <w:tcW w:w="1570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用时</w:t>
            </w:r>
          </w:p>
        </w:tc>
        <w:tc>
          <w:tcPr>
            <w:tcW w:w="1222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路程</w:t>
            </w:r>
          </w:p>
        </w:tc>
        <w:tc>
          <w:tcPr>
            <w:tcW w:w="889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红绿灯</w:t>
            </w:r>
          </w:p>
        </w:tc>
        <w:tc>
          <w:tcPr>
            <w:tcW w:w="2208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途经</w:t>
            </w:r>
          </w:p>
        </w:tc>
        <w:tc>
          <w:tcPr>
            <w:tcW w:w="1042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过路费</w:t>
            </w:r>
          </w:p>
        </w:tc>
      </w:tr>
      <w:tr w:rsidR="00B10FA2">
        <w:trPr>
          <w:jc w:val="center"/>
        </w:trPr>
        <w:tc>
          <w:tcPr>
            <w:tcW w:w="1277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方案一</w:t>
            </w:r>
          </w:p>
        </w:tc>
        <w:tc>
          <w:tcPr>
            <w:tcW w:w="1570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1小时47分钟</w:t>
            </w:r>
          </w:p>
        </w:tc>
        <w:tc>
          <w:tcPr>
            <w:tcW w:w="1222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154.8公里</w:t>
            </w:r>
          </w:p>
        </w:tc>
        <w:tc>
          <w:tcPr>
            <w:tcW w:w="889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7处</w:t>
            </w:r>
          </w:p>
        </w:tc>
        <w:tc>
          <w:tcPr>
            <w:tcW w:w="2208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沪渝高速、汉蔡高速</w:t>
            </w:r>
          </w:p>
        </w:tc>
        <w:tc>
          <w:tcPr>
            <w:tcW w:w="1042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201元</w:t>
            </w:r>
          </w:p>
        </w:tc>
      </w:tr>
      <w:tr w:rsidR="00B10FA2">
        <w:trPr>
          <w:jc w:val="center"/>
        </w:trPr>
        <w:tc>
          <w:tcPr>
            <w:tcW w:w="1277" w:type="dxa"/>
            <w:vAlign w:val="center"/>
          </w:tcPr>
          <w:p w:rsidR="00B10FA2" w:rsidRDefault="00050BAC">
            <w:pPr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方案二</w:t>
            </w:r>
          </w:p>
        </w:tc>
        <w:tc>
          <w:tcPr>
            <w:tcW w:w="1570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2小时14分钟</w:t>
            </w:r>
          </w:p>
        </w:tc>
        <w:tc>
          <w:tcPr>
            <w:tcW w:w="1222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154.1公里</w:t>
            </w:r>
          </w:p>
        </w:tc>
        <w:tc>
          <w:tcPr>
            <w:tcW w:w="889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19处</w:t>
            </w:r>
          </w:p>
        </w:tc>
        <w:tc>
          <w:tcPr>
            <w:tcW w:w="2208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沪渝高速、东风大道</w:t>
            </w:r>
          </w:p>
        </w:tc>
        <w:tc>
          <w:tcPr>
            <w:tcW w:w="1042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141元</w:t>
            </w:r>
          </w:p>
        </w:tc>
      </w:tr>
      <w:tr w:rsidR="00B10FA2">
        <w:trPr>
          <w:jc w:val="center"/>
        </w:trPr>
        <w:tc>
          <w:tcPr>
            <w:tcW w:w="1277" w:type="dxa"/>
            <w:vAlign w:val="center"/>
          </w:tcPr>
          <w:p w:rsidR="00B10FA2" w:rsidRDefault="00050BAC">
            <w:pPr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方案三</w:t>
            </w:r>
          </w:p>
        </w:tc>
        <w:tc>
          <w:tcPr>
            <w:tcW w:w="1570" w:type="dxa"/>
            <w:vAlign w:val="center"/>
          </w:tcPr>
          <w:p w:rsidR="00B10FA2" w:rsidRDefault="00050BAC">
            <w:pPr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3小时53分钟</w:t>
            </w:r>
          </w:p>
        </w:tc>
        <w:tc>
          <w:tcPr>
            <w:tcW w:w="1222" w:type="dxa"/>
            <w:vAlign w:val="center"/>
          </w:tcPr>
          <w:p w:rsidR="00B10FA2" w:rsidRDefault="00050BAC">
            <w:pPr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157.4公里</w:t>
            </w:r>
          </w:p>
        </w:tc>
        <w:tc>
          <w:tcPr>
            <w:tcW w:w="889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82处</w:t>
            </w:r>
          </w:p>
        </w:tc>
        <w:tc>
          <w:tcPr>
            <w:tcW w:w="2208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318国道</w:t>
            </w:r>
          </w:p>
        </w:tc>
        <w:tc>
          <w:tcPr>
            <w:tcW w:w="1042" w:type="dxa"/>
            <w:vAlign w:val="center"/>
          </w:tcPr>
          <w:p w:rsidR="00B10FA2" w:rsidRDefault="00050BAC">
            <w:pPr>
              <w:tabs>
                <w:tab w:val="left" w:pos="2100"/>
                <w:tab w:val="left" w:pos="4200"/>
                <w:tab w:val="left" w:pos="6300"/>
                <w:tab w:val="left" w:leader="middleDot" w:pos="8400"/>
              </w:tabs>
              <w:spacing w:line="288" w:lineRule="auto"/>
              <w:jc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0元</w:t>
            </w:r>
          </w:p>
        </w:tc>
      </w:tr>
    </w:tbl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）讨论研学主题时，小文说：“黄鹤楼与岳阳楼、滕王阁并称‘江南三大名楼’，我想了解黄鹤楼的建筑风格。”小雅说：“听说黄鹤楼始建于</w:t>
      </w:r>
      <w:r>
        <w:rPr>
          <w:rFonts w:ascii="Times New Roman" w:hAnsi="Times New Roman" w:hint="eastAsia"/>
        </w:rPr>
        <w:t>223</w:t>
      </w:r>
      <w:r>
        <w:rPr>
          <w:rFonts w:ascii="Times New Roman" w:hAnsi="Times New Roman" w:hint="eastAsia"/>
        </w:rPr>
        <w:t>年，历代屡加重修，我想研究</w:t>
      </w:r>
      <w:r>
        <w:rPr>
          <w:rFonts w:ascii="Times New Roman" w:hAnsi="Times New Roman" w:hint="eastAsia"/>
          <w:u w:val="single"/>
        </w:rPr>
        <w:t>①</w:t>
      </w:r>
      <w:r>
        <w:rPr>
          <w:rFonts w:ascii="Times New Roman" w:hAnsi="Times New Roman" w:hint="eastAsia"/>
        </w:rPr>
        <w:t>。”你说：“不少诗人都曾登临黄鹤楼，我的探究主题是</w:t>
      </w:r>
      <w:r>
        <w:rPr>
          <w:rFonts w:ascii="Times New Roman" w:hAnsi="Times New Roman" w:hint="eastAsia"/>
          <w:u w:val="single"/>
        </w:rPr>
        <w:t>②</w:t>
      </w:r>
      <w:r>
        <w:rPr>
          <w:rFonts w:ascii="Times New Roman" w:hAnsi="Times New Roman" w:hint="eastAsia"/>
        </w:rPr>
        <w:t>。”（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．古诗文默写（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）露从今夜白，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ascii="Times New Roman" w:hAnsi="Times New Roman" w:hint="eastAsia"/>
        </w:rPr>
        <w:t>。（杜甫《月夜忆舍弟》）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）山光悦鸟性，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ascii="Times New Roman" w:hAnsi="Times New Roman" w:hint="eastAsia"/>
        </w:rPr>
        <w:t>。（常建《题破山寺后禅院》）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ascii="Times New Roman" w:hAnsi="Times New Roman" w:hint="eastAsia"/>
        </w:rPr>
        <w:t>？英雄末路当磨折。（秋瑾《满江红》）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ascii="Times New Roman" w:hAnsi="Times New Roman" w:hint="eastAsia"/>
        </w:rPr>
        <w:t>，思君不见下渝州。（李白《峨眉山月歌》）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）《小石潭记》中描写溪流逶迤曲折、时隐时现的句子是：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ascii="Times New Roman" w:hAnsi="Times New Roman" w:hint="eastAsia"/>
          <w:bCs/>
          <w:szCs w:val="21"/>
        </w:rPr>
        <w:t>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）“美丽乡村游”持续火爆，热情好客的村民，农家土菜、自酿米酒</w:t>
      </w:r>
      <w:r>
        <w:rPr>
          <w:rFonts w:ascii="宋体" w:hAnsi="宋体" w:cs="宋体" w:hint="eastAsia"/>
        </w:rPr>
        <w:t>……</w:t>
      </w:r>
      <w:r>
        <w:rPr>
          <w:rFonts w:ascii="Times New Roman" w:hAnsi="Times New Roman" w:hint="eastAsia"/>
        </w:rPr>
        <w:t>引得游客们纷纷点赞。真可谓“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ascii="Times New Roman" w:hAnsi="Times New Roman" w:hint="eastAsia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ascii="Times New Roman" w:hAnsi="Times New Roman" w:hint="eastAsia"/>
        </w:rPr>
        <w:t>”！（请从《游山西村》中选择合适句子作答）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二、阅读（</w:t>
      </w:r>
      <w:r>
        <w:rPr>
          <w:rFonts w:ascii="Times New Roman" w:hAnsi="Times New Roman" w:hint="eastAsia"/>
          <w:b/>
          <w:bCs/>
          <w:sz w:val="24"/>
        </w:rPr>
        <w:t>48</w:t>
      </w:r>
      <w:r>
        <w:rPr>
          <w:rFonts w:ascii="Times New Roman" w:hAnsi="Times New Roman" w:hint="eastAsia"/>
          <w:b/>
          <w:bCs/>
          <w:sz w:val="24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（一）古诗词赏析（</w:t>
      </w:r>
      <w:r>
        <w:rPr>
          <w:rFonts w:ascii="Times New Roman" w:hAnsi="Times New Roman" w:hint="eastAsia"/>
          <w:b/>
          <w:bCs/>
        </w:rPr>
        <w:t>4</w:t>
      </w:r>
      <w:r>
        <w:rPr>
          <w:rFonts w:ascii="Times New Roman" w:hAnsi="Times New Roman" w:hint="eastAsia"/>
          <w:b/>
          <w:bCs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eastAsia="楷体" w:hAnsi="楷体" w:cs="楷体"/>
          <w:b/>
          <w:bCs/>
        </w:rPr>
      </w:pPr>
      <w:r>
        <w:rPr>
          <w:rFonts w:ascii="楷体" w:eastAsia="楷体" w:hAnsi="楷体" w:cs="楷体" w:hint="eastAsia"/>
          <w:b/>
          <w:bCs/>
        </w:rPr>
        <w:t>蝶恋花·清明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晏殊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六曲阑干偎碧树。杨柳风轻，展尽黄金缕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。谁把钿筝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移玉柱</w:t>
      </w:r>
      <w:r>
        <w:rPr>
          <w:rFonts w:ascii="楷体" w:eastAsia="楷体" w:hAnsi="楷体" w:cs="楷体" w:hint="eastAsia"/>
          <w:vertAlign w:val="superscript"/>
        </w:rPr>
        <w:t>③</w:t>
      </w:r>
      <w:r>
        <w:rPr>
          <w:rFonts w:ascii="楷体" w:eastAsia="楷体" w:hAnsi="楷体" w:cs="楷体" w:hint="eastAsia"/>
        </w:rPr>
        <w:t>？穿帘海燕</w:t>
      </w:r>
      <w:r>
        <w:rPr>
          <w:rFonts w:ascii="楷体" w:eastAsia="楷体" w:hAnsi="楷体" w:cs="楷体" w:hint="eastAsia"/>
          <w:vertAlign w:val="superscript"/>
        </w:rPr>
        <w:t>④</w:t>
      </w:r>
      <w:r>
        <w:rPr>
          <w:rFonts w:ascii="楷体" w:eastAsia="楷体" w:hAnsi="楷体" w:cs="楷体" w:hint="eastAsia"/>
        </w:rPr>
        <w:t>双飞去。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满眼游丝兼落絮。红杏开时，一霎清明雨。</w:t>
      </w:r>
      <w:r>
        <w:rPr>
          <w:rFonts w:ascii="楷体" w:eastAsia="楷体" w:hAnsi="楷体" w:cs="楷体" w:hint="eastAsia"/>
          <w:u w:val="single"/>
        </w:rPr>
        <w:t>浓睡觉来莺乱语，惊残好梦无寻处。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【注释】①黄金缕：比喻新长嫩叶的柳条。②钿（diàn）筝：用螺钿装饰的古筝。③移玉柱：弹奏筝。④海燕：燕子。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eastAsia="楷体" w:hAnsi="楷体" w:cs="楷体"/>
        </w:rPr>
      </w:pPr>
      <w:r>
        <w:rPr>
          <w:noProof/>
        </w:rPr>
        <w:lastRenderedPageBreak/>
        <w:drawing>
          <wp:inline distT="0" distB="0" distL="114300" distR="114300">
            <wp:extent cx="949325" cy="1330960"/>
            <wp:effectExtent l="19050" t="0" r="3175" b="0"/>
            <wp:docPr id="1" name="图片 1">
              <a:hlinkClick xmlns:a="http://schemas.openxmlformats.org/drawingml/2006/main" r:id="rId8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学校举办“清明诗会”，你班打算诵读这首词。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）为更好地呈现朗诵效果，有同学提议为本词选择一幅图片，作为舞台背景素材。右图是否合适？请说说你的看法。（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）你觉得应该怎样朗读下阕中的画线句子？请简述理由。（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分，可从重音、节奏、语气、停连等方面任选一点来谈）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（二）文言文阅读（</w:t>
      </w:r>
      <w:r>
        <w:rPr>
          <w:rFonts w:ascii="Times New Roman" w:hAnsi="Times New Roman" w:hint="eastAsia"/>
          <w:b/>
          <w:bCs/>
        </w:rPr>
        <w:t>10</w:t>
      </w:r>
      <w:r>
        <w:rPr>
          <w:rFonts w:ascii="Times New Roman" w:hAnsi="Times New Roman" w:hint="eastAsia"/>
          <w:b/>
          <w:bCs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冯异者，颍川人也。好读书，通《左氏春秋》《孙子兵法》。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汉兵起，异与苗萌共据五城，为王莽拒汉。光武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略地颍川，久攻不下。异出行，为汉兵所执。其从兄冯孝，从光武，荐异，得召见。异曰：“异一夫之用，不足为强弱。有老母在城中，愿归据五城，以效功报德。”光武曰：“善。”异归，谓苗萌曰：“今诸将皆壮士崛起，多暴横，独刘将军所到不虏掠。观其言语举止，非庸人也，可以归身。”苗萌曰：“死生同命，敬从子计。”光武及此，异等即开门奉牛酒迎。光武署异为主簿，苗萌为从事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李轶守洛阳，光武乃拜异为孟津将军，以拒之。异遗李轶书曰：“</w:t>
      </w:r>
      <w:r>
        <w:rPr>
          <w:rFonts w:ascii="楷体" w:eastAsia="楷体" w:hAnsi="楷体" w:cs="楷体" w:hint="eastAsia"/>
          <w:u w:val="single"/>
        </w:rPr>
        <w:t>愚闻明镜所以照形，往事所以知今</w:t>
      </w:r>
      <w:r>
        <w:rPr>
          <w:rFonts w:ascii="楷体" w:eastAsia="楷体" w:hAnsi="楷体" w:cs="楷体" w:hint="eastAsia"/>
        </w:rPr>
        <w:t>。昔微子去殷而入周，项伯畔楚而归汉，周勃迎代王而黜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少帝。</w:t>
      </w:r>
      <w:r>
        <w:rPr>
          <w:rFonts w:ascii="楷体" w:eastAsia="楷体" w:hAnsi="楷体" w:cs="楷体" w:hint="eastAsia"/>
          <w:u w:val="wave"/>
        </w:rPr>
        <w:t>彼皆畏天知命见废兴之事故能成功于一时垂业于万世也</w:t>
      </w:r>
      <w:r>
        <w:rPr>
          <w:rFonts w:ascii="楷体" w:eastAsia="楷体" w:hAnsi="楷体" w:cs="楷体" w:hint="eastAsia"/>
        </w:rPr>
        <w:t>。君诚能觉悟成败，亟定大计，论功古人，在此时矣。”轶虽知长安已危，欲降又不自安。乃报异书曰：“轶本与刘将军首谋造汉，结死生之约。惟深达刘将军，愿进愚策，以佐国安人。”轶自通书之后，不复与异争锋，故异因此攻城略地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异为人谦退不伐</w:t>
      </w:r>
      <w:r>
        <w:rPr>
          <w:rFonts w:ascii="楷体" w:eastAsia="楷体" w:hAnsi="楷体" w:cs="楷体" w:hint="eastAsia"/>
          <w:vertAlign w:val="superscript"/>
        </w:rPr>
        <w:t>③</w:t>
      </w:r>
      <w:r>
        <w:rPr>
          <w:rFonts w:ascii="楷体" w:eastAsia="楷体" w:hAnsi="楷体" w:cs="楷体" w:hint="eastAsia"/>
        </w:rPr>
        <w:t>，行与诸将相逄，辄引车避道。每所止舍，诸将并坐论功，异常独屏</w:t>
      </w:r>
      <w:r>
        <w:rPr>
          <w:rFonts w:ascii="楷体" w:eastAsia="楷体" w:hAnsi="楷体" w:cs="楷体" w:hint="eastAsia"/>
          <w:vertAlign w:val="superscript"/>
        </w:rPr>
        <w:t>④</w:t>
      </w:r>
      <w:r>
        <w:rPr>
          <w:rFonts w:ascii="楷体" w:eastAsia="楷体" w:hAnsi="楷体" w:cs="楷体" w:hint="eastAsia"/>
        </w:rPr>
        <w:t>树下，军中号曰“大树将军”。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【注释】①光武：和下文“刘将军”均指汉光武帝刘秀。②黜：废，贬退。③伐：自我夸耀。④屏（bīng）：退避。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（节选自《后汉书冯异列传》，有删改）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．下列句子中加点词语意义和用法</w:t>
      </w:r>
      <w:r>
        <w:rPr>
          <w:rFonts w:ascii="Times New Roman" w:hAnsi="Times New Roman" w:hint="eastAsia"/>
          <w:em w:val="dot"/>
        </w:rPr>
        <w:t>相同</w:t>
      </w:r>
      <w:r>
        <w:rPr>
          <w:rFonts w:ascii="Times New Roman" w:hAnsi="Times New Roman" w:hint="eastAsia"/>
        </w:rPr>
        <w:t>的一项是（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分）（）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．项伯</w:t>
      </w:r>
      <w:r>
        <w:rPr>
          <w:rFonts w:ascii="Times New Roman" w:hAnsi="Times New Roman" w:hint="eastAsia"/>
          <w:em w:val="dot"/>
        </w:rPr>
        <w:t>畔</w:t>
      </w:r>
      <w:r>
        <w:rPr>
          <w:rFonts w:ascii="Times New Roman" w:hAnsi="Times New Roman" w:hint="eastAsia"/>
        </w:rPr>
        <w:t>楚而归汉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攻亲戚之所</w:t>
      </w:r>
      <w:r>
        <w:rPr>
          <w:rFonts w:ascii="Times New Roman" w:hAnsi="Times New Roman" w:hint="eastAsia"/>
          <w:em w:val="dot"/>
        </w:rPr>
        <w:t>畔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．辄</w:t>
      </w:r>
      <w:r>
        <w:rPr>
          <w:rFonts w:ascii="Times New Roman" w:hAnsi="Times New Roman" w:hint="eastAsia"/>
          <w:em w:val="dot"/>
        </w:rPr>
        <w:t>引</w:t>
      </w:r>
      <w:r>
        <w:rPr>
          <w:rFonts w:ascii="Times New Roman" w:hAnsi="Times New Roman" w:hint="eastAsia"/>
        </w:rPr>
        <w:t>车避道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属</w:t>
      </w:r>
      <w:r>
        <w:rPr>
          <w:rFonts w:ascii="Times New Roman" w:hAnsi="Times New Roman" w:hint="eastAsia"/>
          <w:em w:val="dot"/>
        </w:rPr>
        <w:t>引</w:t>
      </w:r>
      <w:r>
        <w:rPr>
          <w:rFonts w:ascii="Times New Roman" w:hAnsi="Times New Roman" w:hint="eastAsia"/>
        </w:rPr>
        <w:t>凄异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．异一夫</w:t>
      </w:r>
      <w:r>
        <w:rPr>
          <w:rFonts w:ascii="Times New Roman" w:hAnsi="Times New Roman" w:hint="eastAsia"/>
          <w:em w:val="dot"/>
        </w:rPr>
        <w:t>之</w:t>
      </w:r>
      <w:r>
        <w:rPr>
          <w:rFonts w:ascii="Times New Roman" w:hAnsi="Times New Roman" w:hint="eastAsia"/>
        </w:rPr>
        <w:t>用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又间令吴广</w:t>
      </w:r>
      <w:r>
        <w:rPr>
          <w:rFonts w:ascii="Times New Roman" w:hAnsi="Times New Roman" w:hint="eastAsia"/>
          <w:em w:val="dot"/>
        </w:rPr>
        <w:t>之</w:t>
      </w:r>
      <w:r>
        <w:rPr>
          <w:rFonts w:ascii="Times New Roman" w:hAnsi="Times New Roman" w:hint="eastAsia"/>
        </w:rPr>
        <w:t>次所旁丛祠中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  <w:em w:val="dot"/>
        </w:rPr>
        <w:t>以</w:t>
      </w:r>
      <w:r>
        <w:rPr>
          <w:rFonts w:ascii="Times New Roman" w:hAnsi="Times New Roman" w:hint="eastAsia"/>
        </w:rPr>
        <w:t>佐国安人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先帝不</w:t>
      </w:r>
      <w:r>
        <w:rPr>
          <w:rFonts w:ascii="Times New Roman" w:hAnsi="Times New Roman" w:hint="eastAsia"/>
          <w:em w:val="dot"/>
        </w:rPr>
        <w:t>以</w:t>
      </w:r>
      <w:r>
        <w:rPr>
          <w:rFonts w:ascii="Times New Roman" w:hAnsi="Times New Roman" w:hint="eastAsia"/>
        </w:rPr>
        <w:t>臣卑鄙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．下列对文中画波浪线部分的断句，</w:t>
      </w:r>
      <w:r>
        <w:rPr>
          <w:rFonts w:ascii="Times New Roman" w:hAnsi="Times New Roman" w:hint="eastAsia"/>
          <w:em w:val="dot"/>
        </w:rPr>
        <w:t>最合理</w:t>
      </w:r>
      <w:r>
        <w:rPr>
          <w:rFonts w:ascii="Times New Roman" w:hAnsi="Times New Roman" w:hint="eastAsia"/>
        </w:rPr>
        <w:t>的一项是（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分）（）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．彼皆畏天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知命见废兴之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事故能成功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于一时垂业于万世也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．彼皆畏天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知命见废兴之事故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能成功于一时垂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业于万世也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c</w:t>
      </w:r>
      <w:r>
        <w:rPr>
          <w:rFonts w:ascii="Times New Roman" w:hAnsi="Times New Roman" w:hint="eastAsia"/>
        </w:rPr>
        <w:t>．彼皆畏天知命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见废兴之事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故能成功于一时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垂业于万世也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．彼皆畏天知命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见废兴之事故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能成功于一时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垂业于万世也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．下列对选文的理解和分析，</w:t>
      </w:r>
      <w:r>
        <w:rPr>
          <w:rFonts w:ascii="Times New Roman" w:hAnsi="Times New Roman" w:hint="eastAsia"/>
          <w:em w:val="dot"/>
        </w:rPr>
        <w:t>不正确</w:t>
      </w:r>
      <w:r>
        <w:rPr>
          <w:rFonts w:ascii="Times New Roman" w:hAnsi="Times New Roman" w:hint="eastAsia"/>
        </w:rPr>
        <w:t>的一项是（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分）（）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．一次出行时，冯异被汉兵俘虏，因其从兄举荐，得以被光武帝召见。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．冯异有孝心，时刻惦记老母安危，决定弃城投降以报答母亲养育之恩。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．冯异善规劝，能借古论今，晓之以理，说服李轶放下顾虑投奔汉营。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．冯异为人谦退，将领们讲论战功时他却独自避坐大树下，人称“大树将军”。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．请用现代汉语翻译下列句子。（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>）愚闻明镜所以照形，往事所以知今。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）且欲与常马等不可得，安求其能千里也？（《马说》）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（三）名著阅读（</w:t>
      </w:r>
      <w:r>
        <w:rPr>
          <w:rFonts w:ascii="Times New Roman" w:hAnsi="Times New Roman" w:hint="eastAsia"/>
          <w:b/>
          <w:bCs/>
        </w:rPr>
        <w:t>9</w:t>
      </w:r>
      <w:r>
        <w:rPr>
          <w:rFonts w:ascii="Times New Roman" w:hAnsi="Times New Roman" w:hint="eastAsia"/>
          <w:b/>
          <w:bCs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武松看那店里时，也有五七个当撑的酒保。武松却敲着桌子叫道：“卖酒的主人家在那里？”一个当头的酒保过来，看着武松道：“客人要打多少酒？”武松道：“打两角酒。先把些来尝看。”那酒保去柜．上叫那妇人舀两角酒下来，倾放桶里，烫一碗过来道：“客人尝酒。”武松拿起来闻一闻，摇着头道：“不好，不好，换将来！”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酒保见他醉了，将来柜上道：“娘子，胡乱换些与他。”那妇人接来，倾了那酒，又舀些上等酒下来。酒保将去，又烫一碗过来。武松提起来呷了一口，叫道：“这酒也不好，快换来，便饶你！”酒保忍气吞声，拿了酒去柜边道：“娘子，胡乱再换些好的与他，休和他一般见识。这客人醉了，只要寻闹相似，便换些上好的与他罢。”那妇人又舀了一等上色的好酒来与酒保，酒保把桶儿放在面前，又烫一碗过来。武松吃了道：“这酒略有些意思。”问道：“过卖，你那主人家姓甚么？”酒保答道：“娃蒋。”武松道：“却如何不姓李？”那妇人听了道：“这厮那里吃醉了，来这里讨野火么！”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（节选自《水浒传》）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．请结合原著内容，仿照示例补全与选文相关的故事情节。（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陷牢营，施恩出手护周全</w:t>
      </w:r>
      <w:r>
        <w:rPr>
          <w:rFonts w:ascii="宋体" w:hAnsi="宋体" w:cs="宋体" w:hint="eastAsia"/>
        </w:rPr>
        <w:t>→</w:t>
      </w:r>
      <w:r>
        <w:rPr>
          <w:rFonts w:ascii="Times New Roman" w:hAnsi="Times New Roman" w:hint="eastAsia"/>
        </w:rPr>
        <w:t>明缘由，武松决意惩恶霸</w:t>
      </w:r>
      <w:r>
        <w:rPr>
          <w:rFonts w:ascii="宋体" w:hAnsi="宋体" w:cs="宋体" w:hint="eastAsia"/>
        </w:rPr>
        <w:t>→</w:t>
      </w:r>
      <w:r>
        <w:rPr>
          <w:rFonts w:ascii="Times New Roman" w:hAnsi="Times New Roman"/>
          <w:bCs/>
          <w:szCs w:val="21"/>
        </w:rPr>
        <w:t>____________</w:t>
      </w:r>
      <w:r>
        <w:rPr>
          <w:rFonts w:ascii="宋体" w:hAnsi="宋体" w:cs="宋体" w:hint="eastAsia"/>
          <w:bCs/>
          <w:szCs w:val="21"/>
        </w:rPr>
        <w:t>→</w:t>
      </w:r>
      <w:r>
        <w:rPr>
          <w:rFonts w:ascii="Times New Roman" w:hAnsi="Times New Roman" w:hint="eastAsia"/>
        </w:rPr>
        <w:t>出恶气，施恩重夺快活林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．《水浒传》叙事有波澜，试结合选文与“鲁提辖拳打镇关西”，予以简析。（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．如果“取经团队”遇上“梁山好汉”，你认为唐僧师徒中谁最可能“上梁山”？谁最不可能“上梁山”？请结合作品简述你的理由。（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（四）说明文阅读（</w:t>
      </w:r>
      <w:r>
        <w:rPr>
          <w:rFonts w:ascii="Times New Roman" w:hAnsi="Times New Roman" w:hint="eastAsia"/>
          <w:b/>
          <w:bCs/>
        </w:rPr>
        <w:t>6</w:t>
      </w:r>
      <w:r>
        <w:rPr>
          <w:rFonts w:ascii="Times New Roman" w:hAnsi="Times New Roman" w:hint="eastAsia"/>
          <w:b/>
          <w:bCs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eastAsia="楷体" w:hAnsi="楷体" w:cs="楷体"/>
          <w:b/>
          <w:bCs/>
        </w:rPr>
      </w:pPr>
      <w:r>
        <w:rPr>
          <w:rFonts w:ascii="楷体" w:eastAsia="楷体" w:hAnsi="楷体" w:cs="楷体" w:hint="eastAsia"/>
          <w:b/>
          <w:bCs/>
        </w:rPr>
        <w:t>人类真的能实现隐身吗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于相龙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①关于隐身，古今中外有许多传说，比如，中国民间故事里的遁术，西方魔法故事里的隐身斗篷。那么，所谓的隐身真的存在吗？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科学家发现，超材料能帮助人们实现隐身。超材料是一种具有人工设计的结构、呈现出天然材料所不具备的超常物理性质的复合型功能材料。其带来的神奇的“四项全能”超级隐身能力，会让人质疑“我到底存在还是不存在”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当一束光通过不同介质界面时就会发生折射。如果我们能用特殊的技术，让光发生不同方向的折射，是不是就可以任意操纵光线了呢？哈利·波特的隐身斗篷，其实就是操纵光线，让光线“绕行”，不再沿着直线传播，这样就看不见站在斗篷中的人了。科学家为了制造这个隐身斗蓬，像拼积木似的，将经过特殊设计的不同的人工结构搭建在一起，得到了一种新的超材料。这种操纵光线的超材料，被称为光学超材料，穿上这种材料制作的隐身衣，别人就看不见你了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④那有没有触摸不到的隐身衣呢？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来看看初中物理讲的力是怎么传递的。我们小时候都玩过这样的小把戏，把一张纸折叠几次，它的承重能力就变强了。科学家突发灵感，用各种不同材料、不同结构和不同外形的微小物体块搭建在一起，得到了更多样化、让你触摸不到的力学超材料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⑥力学超材料具有负弹性、负刚度、负可压缩性等超常力学性能。</w:t>
      </w:r>
      <w:r>
        <w:rPr>
          <w:rFonts w:ascii="楷体" w:eastAsia="楷体" w:hAnsi="楷体" w:cs="楷体" w:hint="eastAsia"/>
          <w:u w:val="single"/>
        </w:rPr>
        <w:t>比如、我们拔河时感觉绳子就要被拉细拉断了，可是如果这根绳子是力学超材料制成的，我们越用力拉，绳子可能反而越粗。</w:t>
      </w:r>
      <w:r>
        <w:rPr>
          <w:rFonts w:ascii="楷体" w:eastAsia="楷体" w:hAnsi="楷体" w:cs="楷体" w:hint="eastAsia"/>
        </w:rPr>
        <w:t>再比如，当我们使劲踹泥土地时，一般会踹出一个坑，但如果这泥土是力学超材料的，我们越用力踹，土地就可能越膨胀。力学超材料的这种超常力学性能，能够将目标物体“隐藏”起来，让我们的触摸无法感知到它的存在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⑦如果我们真的隐身了，人们看不见、触摸不到，可若是我们打了个喷嚏，或是大喘气一下，肯定又会被发现。怎么让呼吸的气息也消失，让人感觉不到呢？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⑧想想看，当我们开口说话和呼吸时，是不是与声带有关？那就让科学家试着操纵声波吧。这种操纵声波的超材料就是声学超材料。如果用这种声学超材料制成传感器，声波会在传感器处消失，再大的声音人们也听不见。所以当你戴上用这种声学超材料做的口罩时，你呼吸、打喷嚏或大喊大叫，没人会听得见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⑨有了前面三种超材料，我们已经接近完美隐身了，可我们的身体还在向空气辐射热量，如果用检测温度的红外仪器一照，还是会原形毕露。于是科学家开始研究热学隐身，让人体的温度也不存在。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⑩我们知道，热量是从高温向低温传递的。比如手握一块冰，手上的热量就会传导给冰，于是冰就融化了。如果手握一块冰而不让冰融化，该怎么办呢？有人说戴上厚厚的手套就可以了。是的，手套挡住了热量向外扩散。如果有这样一种热学超材料，让热流反转，使其从低温流向高温。也就是说，如果戴上这种热学超材料编织的手套握着冰，手也会变成冰，而冰并不会融化。如此一来，穿上这种热学超材料的衣服，红外仪器也是无法检测到我们存在的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⑪从神话科幻到现代科技，人类对隐身技术的探索从未停止。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（选自2023年第10期《青年文摘》，有删改）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16</w:t>
      </w:r>
      <w:r>
        <w:rPr>
          <w:rFonts w:ascii="Times New Roman" w:hAnsi="Times New Roman" w:hint="eastAsia"/>
        </w:rPr>
        <w:t>．下列对选文的理解和分析，</w:t>
      </w:r>
      <w:r>
        <w:rPr>
          <w:rFonts w:ascii="Times New Roman" w:hAnsi="Times New Roman" w:hint="eastAsia"/>
          <w:em w:val="dot"/>
        </w:rPr>
        <w:t>不正确</w:t>
      </w:r>
      <w:r>
        <w:rPr>
          <w:rFonts w:ascii="Times New Roman" w:hAnsi="Times New Roman" w:hint="eastAsia"/>
        </w:rPr>
        <w:t>的一项是（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分）（）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．“四项全能”隐身能力是指让人看不见、摸不着、感觉不到呼吸、感受不到温度。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．超材料不是天然材料，而是具有人工设计的结构、具备超常物理性质的复合型材料。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．光的折射现象给了科学家启发，他们由此想到通过操纵光线达到隐身目的。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．穿上热学超材料的衣服，人体会变成冰，红外仪器无法检测到人体的存在。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17</w:t>
      </w:r>
      <w:r>
        <w:rPr>
          <w:rFonts w:ascii="Times New Roman" w:hAnsi="Times New Roman" w:hint="eastAsia"/>
        </w:rPr>
        <w:t>．第⑥段画线句子运用了哪些说明方法？有何作用？（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18</w:t>
      </w:r>
      <w:r>
        <w:rPr>
          <w:rFonts w:ascii="Times New Roman" w:hAnsi="Times New Roman" w:hint="eastAsia"/>
        </w:rPr>
        <w:t>．选文多处运用设问，请列举一例简析其妙处。（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（五）议论文阅读（</w:t>
      </w:r>
      <w:r>
        <w:rPr>
          <w:rFonts w:ascii="Times New Roman" w:hAnsi="Times New Roman" w:hint="eastAsia"/>
          <w:b/>
          <w:bCs/>
        </w:rPr>
        <w:t>7</w:t>
      </w:r>
      <w:r>
        <w:rPr>
          <w:rFonts w:ascii="Times New Roman" w:hAnsi="Times New Roman" w:hint="eastAsia"/>
          <w:b/>
          <w:bCs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eastAsia="楷体" w:hAnsi="楷体" w:cs="楷体"/>
          <w:b/>
          <w:bCs/>
        </w:rPr>
      </w:pPr>
      <w:r>
        <w:rPr>
          <w:rFonts w:ascii="楷体" w:eastAsia="楷体" w:hAnsi="楷体" w:cs="楷体" w:hint="eastAsia"/>
          <w:b/>
          <w:bCs/>
        </w:rPr>
        <w:t>讲好中国故事要用好文化符号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史春林宿程晴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中华文化符号体现了中国人的文化理念和价值观念，能够展现中华文化的独特魅力。讲好中国故事，向世界展现可信、可敬．可爱的中国形象，应在继承传统文化符号的基础上，融入多样化的艺术表现形式，不断丰富中华文化符号的时代内涵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  <w:u w:val="single"/>
        </w:rPr>
      </w:pPr>
      <w:r>
        <w:rPr>
          <w:rFonts w:ascii="楷体" w:eastAsia="楷体" w:hAnsi="楷体" w:cs="楷体" w:hint="eastAsia"/>
        </w:rPr>
        <w:t>②用文化符号讲中国故事，既要传承，又要创新。一方面，要用好传统文化符号，讲好中华传统文化的故事。【甲】</w:t>
      </w:r>
      <w:r>
        <w:rPr>
          <w:rFonts w:ascii="楷体" w:eastAsia="楷体" w:hAnsi="楷体" w:cs="楷体" w:hint="eastAsia"/>
          <w:u w:val="single"/>
        </w:rPr>
        <w:t>比如，以“中国功夫”为符号的《猛龙过江》《卧虎藏龙》等电影展现的关于力量、情感与哲思，在跨文化语境下被外国受众广泛接受，并且在一定程度上很好地传播了中国文化。</w:t>
      </w:r>
      <w:r>
        <w:rPr>
          <w:rFonts w:ascii="楷体" w:eastAsia="楷体" w:hAnsi="楷体" w:cs="楷体" w:hint="eastAsia"/>
        </w:rPr>
        <w:t>另一方面，应与时俱进，不断丰富文化符号的种类，增加文化符号的时代内涵。【乙】</w:t>
      </w:r>
      <w:r>
        <w:rPr>
          <w:rFonts w:ascii="楷体" w:eastAsia="楷体" w:hAnsi="楷体" w:cs="楷体" w:hint="eastAsia"/>
          <w:u w:val="single"/>
        </w:rPr>
        <w:t>比如，在兔年春晚的舞台上，典籍中的上古神兽从VR画师笔下一跃而出，非遗南音与流行音乐创造性结合，作为符号的上古神兽和非遗南音的意蕴大大丰富起来，增强了中国故事的感染力。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让符号富含中华文化意蕴，需兼顾外国受众需求。今天的中国，是紧密联系世界的中国。在塑造国家形象中有效运用文化符号，还要兼顾世界人民的文化心理和审美需求。比如，李子柒的系列短视频，以中国传统美食文化为主题，以服饰、器物、食材等元素展现不同的生活状态，引发了外国观众的共情，使中国的民俗文化、美食文化以一种日常的方式在国外的网络平台得到有效传播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北京冬奥会期间，中国留学生在法国街头用小提琴演奏《北京欢迎你》，将北京夏季奥运会、北京冬季奥运会这两件世界体育盛事用音乐联系在一起，强化了北京“双奥之城”的形象，成功架起中西文化沟通的桥梁。这种创新在于，将中国文化符号融入外国常见的街头艺术，实现了中国文化在异域的成功落地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我们还应用好新媒体，增强文化符号的影响力。信息化和新媒体为不同类型文化符号的传播提供了契机，使其可以更多样的形式出现在人们的视野之中，并使其更符合当代人的信息接受习惯。比如，成为爆款的舞蹈诗剧《只此青绿》，在创作中就大量运用数字技术，将舞蹈、绘画等进行数字化呈现，整部作品既有浓厚的传统文化底色，又有很强的．科技感，这成为其成功“破圈”的重要密码。网络短视频更是为人们频繁接触中华文化符号提供了契机。它碎片化、低门槛、生动有趣，且时效性强，为各国人民喜爱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⑥塑造国家形象离不开文化符号的有效运用。讲好中国故事，需要与时俱进，持续创新，打造富含中华文化意蕴的符号体系。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（选自2023年3月22日《光明日报》，有删改）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．厘清文章思路，把下面的图表补充完整。（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4705350" cy="1295400"/>
            <wp:effectExtent l="19050" t="0" r="0" b="0"/>
            <wp:docPr id="4" name="图片 2">
              <a:hlinkClick xmlns:a="http://schemas.openxmlformats.org/drawingml/2006/main" r:id="rId8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．第②段中【甲】【乙】两处画线文字可否互换位置？为什么？（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21</w:t>
      </w:r>
      <w:r>
        <w:rPr>
          <w:rFonts w:ascii="Times New Roman" w:hAnsi="Times New Roman" w:hint="eastAsia"/>
        </w:rPr>
        <w:t>．《典籍里的中国》荣获第</w:t>
      </w:r>
      <w:r>
        <w:rPr>
          <w:rFonts w:ascii="Times New Roman" w:hAnsi="Times New Roman" w:hint="eastAsia"/>
        </w:rPr>
        <w:t>27</w:t>
      </w:r>
      <w:r>
        <w:rPr>
          <w:rFonts w:ascii="Times New Roman" w:hAnsi="Times New Roman" w:hint="eastAsia"/>
        </w:rPr>
        <w:t>届电视文艺“星光奖”，请运用选文观点，为该节目拟写颁奖词。（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分，</w:t>
      </w:r>
      <w:r>
        <w:rPr>
          <w:rFonts w:ascii="Times New Roman" w:hAnsi="Times New Roman" w:hint="eastAsia"/>
        </w:rPr>
        <w:t>50</w:t>
      </w:r>
      <w:r>
        <w:rPr>
          <w:rFonts w:ascii="Times New Roman" w:hAnsi="Times New Roman" w:hint="eastAsia"/>
        </w:rPr>
        <w:t>字以内）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【链接】《典籍里的中国》是央视重点打造的一档文化综艺节目，以“文化节目+戏剧+影视化”的方式，讲述中华优秀文化典籍的成书经过、核心思想以及流转中的闪亮故事。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（六）记叙文阅读（</w:t>
      </w:r>
      <w:r>
        <w:rPr>
          <w:rFonts w:ascii="Times New Roman" w:hAnsi="Times New Roman" w:hint="eastAsia"/>
          <w:b/>
          <w:bCs/>
        </w:rPr>
        <w:t>12</w:t>
      </w:r>
      <w:r>
        <w:rPr>
          <w:rFonts w:ascii="Times New Roman" w:hAnsi="Times New Roman" w:hint="eastAsia"/>
          <w:b/>
          <w:bCs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eastAsia="楷体" w:hAnsi="楷体" w:cs="楷体"/>
          <w:b/>
          <w:bCs/>
        </w:rPr>
      </w:pPr>
      <w:r>
        <w:rPr>
          <w:rFonts w:ascii="楷体" w:eastAsia="楷体" w:hAnsi="楷体" w:cs="楷体" w:hint="eastAsia"/>
          <w:b/>
          <w:bCs/>
        </w:rPr>
        <w:t>乡村夜晚的光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孙道荣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①乡村的夜晚，比城里黑。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城里，只有光照不到的角落，才是黑的。这样的角落已经不多，人们试图用各种灯光，将整个城市点亮。也许他们有太多的事情要做，阳光照亮的白天已经不够用了，他们就将夜晚点亮，亮如白昼，以便继续他们的工作。乡下不一样，你难以在漆黑的夜晚侍弄庄稼，锄草的锄头，可能会伤了庄稼。到了晚上，他们就上床睡觉，在黑暗中聊聊农事，也可能是家长里短，聊到瞌睡虫跟夜色一样钻进他们的身体，他们就躺下，入睡。说睡就睡着了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村庄也跟着入睡了。乡下人没有开灯睡觉的习惯，他们也从不惧怕黑暗，就连村庄里为数不多的几盏太阳能路灯，到了晚上十点，也准时关闭。在黑暗中，人睡得踏实，家畜也喜欢在黑暗中睡觉，如果亮着灯，负责打鸣的公鸡，恐怕整夜都睡不好觉，它会一次次以为天亮了，而自己却忘了打鸣，这会让一只公鸡惭愧到失眠。如果你在黑暗中听到了狗叫，不是它听到了什么动静，就是它看到了什么来历不明的光亮，黑夜里的光亮和声音一样，都让一条土狗警觉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④但乡村的夜晚，也是有光的。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每个月，总有那么十来天的夜晚，是有月光的。有时候，天还没黑，月亮就挂在半空了，它从太阳那儿借来一点光，照亮乡村的夜晚。也有时候，月亮到了后半夜，才悄悄地从云层后面钻出来，将它银白色的光，洒满沉睡中的乡村。</w:t>
      </w:r>
      <w:r>
        <w:rPr>
          <w:rFonts w:ascii="楷体" w:eastAsia="楷体" w:hAnsi="楷体" w:cs="楷体" w:hint="eastAsia"/>
          <w:u w:val="single"/>
        </w:rPr>
        <w:t>这样的月光，还特别喜欢从窗户潜进农屋中，偷听农夫的鼾声，睡不着的月亮，在农夫的鼾声中有了睡意，它蹑手蹑脚，一寸寸地往边。上的黑暗慢慢靠近。</w:t>
      </w:r>
      <w:r>
        <w:rPr>
          <w:rFonts w:ascii="楷体" w:eastAsia="楷体" w:hAnsi="楷体" w:cs="楷体" w:hint="eastAsia"/>
        </w:rPr>
        <w:t>它也知道，是自己的光，使自己睡不着呢，就像那些在月光下思乡的人一样。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星星，是乡村夜晚最亮的光。城里的人，已经看不到星星了，他们的灯光，让星星失了色。失望的星星，全跑到了乡下，只挂在乡下人的头顶，你在乡下的任何一个地方，抬头就能看到它们。越黑的夜晚，天上的星星就越亮。如果是夏天，农人和他们的孩子，并不急于回屋睡觉，他们躺在院子里的竹凉床上，数天上的星星，就像数着地里的庄稼。还没有一个人能数得清地里的麦粒，也没有一个人能数得清天上的星星。有什么关系，收割时，麻袋能数得清今年的收成，就像做梦的孩子，他能数得清星星一样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⑦说到庄稼，它们也是有光的呢。一个路过的外乡人，他在夜晚看到的庄稼地，是黑魆魆一大片，风清点叶片时发出的簌簌的声音，甚至会令他心生恐惧。但庄稼地的主人，不会害怕自己的庄稼，也不会惧怕躲藏在庄稼地里的黑暗，他能看得见自己庄稼的光。西瓜是有光的，它圆圆的脑袋，像他儿子的小脑门一样，总是闪闪发亮，惹他怜爱；麦芒也是有光的，他在夜晚可能看不清麦粒，但能看见一根根麦芒，藏纳了太阳的光，它向上，如针，刺穿夜色；如果他是趁着夜晚的清凉，给稻田灌水，水流进稻田，泛着粼光，即使再黑的夜晚，他也必能看得清那些谦逊的稻谷，因为水的滋润，以及他的照顾，而低垂的稻穗，这是一道道金色的光，微弱，却能照亮黑夜中的乡村大地。农人知道，所有的庄稼，都在白天吸纳了足够的阳光，它们才能在夜晚，也散发出自己的光呢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⑧晚上还在村里溜达，不肯回家的狗，它的眼睛是一道光；安静的池塘里，一尾鱼忽然跳出水面，水泛起涟漪，波光粼粼，水里有光；</w:t>
      </w:r>
      <w:r>
        <w:rPr>
          <w:rFonts w:ascii="楷体" w:eastAsia="楷体" w:hAnsi="楷体" w:cs="楷体" w:hint="eastAsia"/>
          <w:u w:val="single"/>
        </w:rPr>
        <w:t>村口的老槐树，在月光下，爆出了一树的白花，它的香气，是黑夜也遮不住的白光。</w:t>
      </w:r>
      <w:r>
        <w:rPr>
          <w:rFonts w:ascii="楷体" w:eastAsia="楷体" w:hAnsi="楷体" w:cs="楷体" w:hint="eastAsia"/>
        </w:rPr>
        <w:t>谁家的屋里还亮着灯，也许是农人挑灯苦读的孩子，也许是要去城里卖菜或打工而早起的人，如豆的灯光，从窗户或门缝钻出来，照亮屋前的小路。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⑨</w:t>
      </w:r>
      <w:r>
        <w:rPr>
          <w:rFonts w:ascii="楷体" w:eastAsia="楷体" w:hAnsi="楷体" w:cs="楷体" w:hint="eastAsia"/>
          <w:bCs/>
          <w:szCs w:val="21"/>
        </w:rPr>
        <w:t>________________________________________________________________________________________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（选自2023年5月13日《新民晚报》，有删改）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22</w:t>
      </w:r>
      <w:r>
        <w:rPr>
          <w:rFonts w:ascii="Times New Roman" w:hAnsi="Times New Roman" w:hint="eastAsia"/>
        </w:rPr>
        <w:t>．选文第②段为什么要写城里的夜晚“亮如白昼”？（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23</w:t>
      </w:r>
      <w:r>
        <w:rPr>
          <w:rFonts w:ascii="Times New Roman" w:hAnsi="Times New Roman" w:hint="eastAsia"/>
        </w:rPr>
        <w:t>．黑夜里的庄稼本没有光，选文第⑦段为什么说庄稼“也是有光的”？（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24</w:t>
      </w:r>
      <w:r>
        <w:rPr>
          <w:rFonts w:ascii="Times New Roman" w:hAnsi="Times New Roman" w:hint="eastAsia"/>
        </w:rPr>
        <w:t>．自选角度，品析语言。（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（1）这样的月光，还特别喜欢从窗户潜进农屋中，偷听农夫的鼾声，睡不着的月亮，在农夫的鼾声中有了睡意，它蹑手蹑脚，一寸寸地往边上的黑暗慢慢靠近。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（2）村口的老槐树，在月光下，爆出了一树的白花，它的香气，是黑夜也遮不住的白光。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25</w:t>
      </w:r>
      <w:r>
        <w:rPr>
          <w:rFonts w:ascii="Times New Roman" w:hAnsi="Times New Roman" w:hint="eastAsia"/>
        </w:rPr>
        <w:t>．读罢全文，意犹未尽。请你在第⑨段空白处补写合适的结尾。（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分，</w:t>
      </w:r>
      <w:r>
        <w:rPr>
          <w:rFonts w:ascii="Times New Roman" w:hAnsi="Times New Roman" w:hint="eastAsia"/>
        </w:rPr>
        <w:t>30</w:t>
      </w:r>
      <w:r>
        <w:rPr>
          <w:rFonts w:ascii="Times New Roman" w:hAnsi="Times New Roman" w:hint="eastAsia"/>
        </w:rPr>
        <w:t>字以内）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三、写作（</w:t>
      </w:r>
      <w:r>
        <w:rPr>
          <w:rFonts w:ascii="Times New Roman" w:hAnsi="Times New Roman" w:hint="eastAsia"/>
          <w:b/>
          <w:bCs/>
          <w:sz w:val="24"/>
        </w:rPr>
        <w:t>50</w:t>
      </w:r>
      <w:r>
        <w:rPr>
          <w:rFonts w:ascii="Times New Roman" w:hAnsi="Times New Roman" w:hint="eastAsia"/>
          <w:b/>
          <w:bCs/>
          <w:sz w:val="24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26</w:t>
      </w:r>
      <w:r>
        <w:rPr>
          <w:rFonts w:ascii="Times New Roman" w:hAnsi="Times New Roman" w:hint="eastAsia"/>
        </w:rPr>
        <w:t>．作文（</w:t>
      </w:r>
      <w:r>
        <w:rPr>
          <w:rFonts w:ascii="Times New Roman" w:hAnsi="Times New Roman" w:hint="eastAsia"/>
        </w:rPr>
        <w:t>50</w:t>
      </w:r>
      <w:r>
        <w:rPr>
          <w:rFonts w:ascii="Times New Roman" w:hAnsi="Times New Roman" w:hint="eastAsia"/>
        </w:rPr>
        <w:t>分）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小满，一个富于哲理的节气。小满，小得盈满。生活中，小小的充实，淡淡的满足，亦能给人成功的喜悦。小满，未满，一切皆有上升的空间，亦令人无限期待……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请以“</w:t>
      </w:r>
      <w:r>
        <w:rPr>
          <w:rFonts w:ascii="Times New Roman" w:hAnsi="Times New Roman" w:hint="eastAsia"/>
          <w:b/>
          <w:bCs/>
        </w:rPr>
        <w:t>小满亦动人</w:t>
      </w:r>
      <w:r>
        <w:rPr>
          <w:rFonts w:ascii="Times New Roman" w:hAnsi="Times New Roman" w:hint="eastAsia"/>
        </w:rPr>
        <w:t>”为题写一篇文章。</w:t>
      </w:r>
    </w:p>
    <w:p w:rsidR="00B10FA2" w:rsidRDefault="00050BAC">
      <w:pPr>
        <w:tabs>
          <w:tab w:val="left" w:pos="2100"/>
          <w:tab w:val="left" w:pos="4200"/>
          <w:tab w:val="left" w:pos="6300"/>
          <w:tab w:val="left" w:leader="middleDot" w:pos="8400"/>
        </w:tabs>
        <w:spacing w:line="288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温馨提示：①选择你最擅长的文体；②文中不要出现真实的姓名、校名、地名（可用化名代替）；③文章不得少于</w:t>
      </w:r>
      <w:r>
        <w:rPr>
          <w:rFonts w:ascii="Times New Roman" w:hAnsi="Times New Roman" w:hint="eastAsia"/>
        </w:rPr>
        <w:t>600</w:t>
      </w:r>
      <w:r>
        <w:rPr>
          <w:rFonts w:ascii="Times New Roman" w:hAnsi="Times New Roman" w:hint="eastAsia"/>
        </w:rPr>
        <w:t>字（若写诗歌，不少于</w:t>
      </w:r>
      <w:r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行）；④请不要套作，不要抄袭。</w:t>
      </w:r>
      <w:bookmarkStart w:id="0" w:name="_GoBack"/>
      <w:bookmarkEnd w:id="0"/>
      <w:r>
        <w:rPr>
          <w:rFonts w:ascii="Times New Roman" w:hAnsi="Times New Roman" w:hint="eastAsia"/>
        </w:rPr>
        <w:br w:type="page"/>
      </w:r>
      <w:r>
        <w:rPr>
          <w:rFonts w:ascii="Times New Roman" w:hAnsi="Times New Roman" w:hint="eastAsia"/>
          <w:noProof/>
        </w:rPr>
        <w:drawing>
          <wp:inline distT="0" distB="0" distL="0" distR="0">
            <wp:extent cx="5878830" cy="7035632"/>
            <wp:effectExtent l="19050" t="0" r="7620" b="0"/>
            <wp:docPr id="100014" name="">
              <a:hlinkClick xmlns:a="http://schemas.openxmlformats.org/drawingml/2006/main" r:id="rId8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8830" cy="7035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0FA2" w:rsidSect="00FA15E0">
      <w:headerReference w:type="default" r:id="rId12"/>
      <w:footerReference w:type="even" r:id="rId13"/>
      <w:headerReference w:type="first" r:id="rId14"/>
      <w:pgSz w:w="11906" w:h="16838"/>
      <w:pgMar w:top="1440" w:right="1797" w:bottom="1440" w:left="1797" w:header="153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FA2" w:rsidRDefault="00B10FA2" w:rsidP="00B10FA2">
      <w:r>
        <w:separator/>
      </w:r>
    </w:p>
  </w:endnote>
  <w:endnote w:type="continuationSeparator" w:id="0">
    <w:p w:rsidR="00B10FA2" w:rsidRDefault="00B10FA2" w:rsidP="00B10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E0" w:rsidRDefault="0018567C" w:rsidP="003743B1">
    <w:pPr>
      <w:pStyle w:val="a3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A15E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A15E0" w:rsidRDefault="00FA15E0" w:rsidP="00FA15E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FA2" w:rsidRDefault="00B10FA2" w:rsidP="00B10FA2">
      <w:r>
        <w:separator/>
      </w:r>
    </w:p>
  </w:footnote>
  <w:footnote w:type="continuationSeparator" w:id="0">
    <w:p w:rsidR="00B10FA2" w:rsidRDefault="00B10FA2" w:rsidP="00B10F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AC" w:rsidRPr="00580690" w:rsidRDefault="00050BAC" w:rsidP="00580690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Cs w:val="21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AC" w:rsidRDefault="00050BAC" w:rsidP="00050BAC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E1NThkZDEzZmE0YmExYjE5NGIyM2Q0NWJiZGIxMGYifQ=="/>
  </w:docVars>
  <w:rsids>
    <w:rsidRoot w:val="00A07DF2"/>
    <w:rsid w:val="00005EBC"/>
    <w:rsid w:val="000460FF"/>
    <w:rsid w:val="00050BAC"/>
    <w:rsid w:val="00054E7B"/>
    <w:rsid w:val="000E4D02"/>
    <w:rsid w:val="000E4FF1"/>
    <w:rsid w:val="001177F3"/>
    <w:rsid w:val="00171458"/>
    <w:rsid w:val="00173C1D"/>
    <w:rsid w:val="001764C3"/>
    <w:rsid w:val="0018010E"/>
    <w:rsid w:val="0018567C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8069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9540A"/>
    <w:rsid w:val="008D2E94"/>
    <w:rsid w:val="009121D7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10FA2"/>
    <w:rsid w:val="00B131C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52AD1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15E0"/>
    <w:rsid w:val="00FA6947"/>
    <w:rsid w:val="00FB34D2"/>
    <w:rsid w:val="00FB4B17"/>
    <w:rsid w:val="00FC5860"/>
    <w:rsid w:val="00FD377B"/>
    <w:rsid w:val="00FF2D79"/>
    <w:rsid w:val="00FF517A"/>
    <w:rsid w:val="29300FC6"/>
    <w:rsid w:val="38274566"/>
    <w:rsid w:val="3F801B9C"/>
    <w:rsid w:val="4DFF5BC8"/>
    <w:rsid w:val="62502731"/>
    <w:rsid w:val="63754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nhideWhenUsed="1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FA2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0FA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rsid w:val="00B10FA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B10FA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nhideWhenUsed/>
    <w:qFormat/>
    <w:rsid w:val="00B10FA2"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sid w:val="00B10FA2"/>
    <w:rPr>
      <w:kern w:val="2"/>
      <w:sz w:val="18"/>
      <w:szCs w:val="24"/>
    </w:rPr>
  </w:style>
  <w:style w:type="paragraph" w:styleId="a7">
    <w:name w:val="No Spacing"/>
    <w:uiPriority w:val="1"/>
    <w:qFormat/>
    <w:rsid w:val="00B10FA2"/>
    <w:rPr>
      <w:rFonts w:asciiTheme="minorHAnsi" w:eastAsia="Microsoft YaHei UI" w:hAnsiTheme="minorHAnsi" w:cstheme="minorBidi"/>
      <w:sz w:val="22"/>
      <w:szCs w:val="22"/>
      <w:lang w:eastAsia="zh-CN"/>
    </w:rPr>
  </w:style>
  <w:style w:type="paragraph" w:styleId="a8">
    <w:name w:val="List Paragraph"/>
    <w:basedOn w:val="a"/>
    <w:uiPriority w:val="99"/>
    <w:qFormat/>
    <w:rsid w:val="00B10FA2"/>
    <w:pPr>
      <w:ind w:firstLineChars="200" w:firstLine="420"/>
    </w:pPr>
  </w:style>
  <w:style w:type="paragraph" w:styleId="a9">
    <w:name w:val="Balloon Text"/>
    <w:basedOn w:val="a"/>
    <w:link w:val="Char1"/>
    <w:semiHidden/>
    <w:unhideWhenUsed/>
    <w:rsid w:val="00050BAC"/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050BAC"/>
    <w:rPr>
      <w:kern w:val="2"/>
      <w:sz w:val="18"/>
      <w:szCs w:val="18"/>
      <w:lang w:eastAsia="zh-CN"/>
    </w:rPr>
  </w:style>
  <w:style w:type="character" w:customStyle="1" w:styleId="Char">
    <w:name w:val="页脚 Char"/>
    <w:link w:val="a3"/>
    <w:rsid w:val="00050BAC"/>
    <w:rPr>
      <w:kern w:val="2"/>
      <w:sz w:val="18"/>
      <w:szCs w:val="24"/>
      <w:lang w:eastAsia="zh-CN"/>
    </w:rPr>
  </w:style>
  <w:style w:type="character" w:styleId="aa">
    <w:name w:val="Emphasis"/>
    <w:uiPriority w:val="20"/>
    <w:qFormat/>
    <w:rsid w:val="00050BAC"/>
    <w:rPr>
      <w:i/>
      <w:iCs/>
    </w:rPr>
  </w:style>
  <w:style w:type="character" w:styleId="ab">
    <w:name w:val="page number"/>
    <w:basedOn w:val="a0"/>
    <w:rsid w:val="00FA15E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step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20990-8B6F-455B-BEF3-3D6C5D32B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1273</Words>
  <Characters>7261</Characters>
  <Application>Microsoft Office Word</Application>
  <DocSecurity>0</DocSecurity>
  <Lines>60</Lines>
  <Paragraphs>17</Paragraphs>
  <ScaleCrop>false</ScaleCrop>
  <Manager/>
  <Company>中国教育出版网www.zzstep.com</Company>
  <LinksUpToDate>false</LinksUpToDate>
  <CharactersWithSpaces>8517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中国教育出版网www.zzstep.com</dc:title>
  <dc:subject>中国教育出版网www.zzstep.com</dc:subject>
  <dc:creator>user</dc:creator>
  <cp:keywords>中国教育出版网www.zzstep.com</cp:keywords>
  <dc:description>中国教育出版网www.zzstep.com</dc:description>
  <cp:lastModifiedBy>dell</cp:lastModifiedBy>
  <cp:revision>23</cp:revision>
  <dcterms:created xsi:type="dcterms:W3CDTF">2020-02-26T01:07:00Z</dcterms:created>
  <dcterms:modified xsi:type="dcterms:W3CDTF">2023-07-04T18:18:00Z</dcterms:modified>
  <cp:category>中国教育出版网www.zzstep.com</cp:category>
</cp:coreProperties>
</file>