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黑体" w:hAnsi="黑体" w:eastAsia="黑体" w:cs="黑体"/>
          <w:b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/>
          <w:sz w:val="30"/>
          <w:szCs w:val="30"/>
        </w:rPr>
        <w:t>2020～2021学年度第一学期南通市四校联考</w:t>
      </w:r>
    </w:p>
    <w:p>
      <w:pPr>
        <w:spacing w:line="500" w:lineRule="exact"/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高三年级语文学科答案</w:t>
      </w:r>
    </w:p>
    <w:p>
      <w:pPr>
        <w:rPr>
          <w:rFonts w:ascii="宋体" w:hAnsi="宋体" w:eastAsia="宋体"/>
          <w:szCs w:val="21"/>
        </w:rPr>
      </w:pPr>
      <w:r>
        <w:rPr>
          <w:rFonts w:ascii="宋体" w:hAnsi="宋体" w:eastAsia="宋体" w:cs="宋体"/>
          <w:b/>
          <w:kern w:val="0"/>
          <w:szCs w:val="21"/>
        </w:rPr>
        <w:t>一、基础知识单项选择题（本大题共10小题，每小题2分，共20分）</w:t>
      </w:r>
    </w:p>
    <w:tbl>
      <w:tblPr>
        <w:tblStyle w:val="4"/>
        <w:tblW w:w="7174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3"/>
        <w:gridCol w:w="653"/>
        <w:gridCol w:w="654"/>
        <w:gridCol w:w="653"/>
        <w:gridCol w:w="654"/>
        <w:gridCol w:w="653"/>
        <w:gridCol w:w="654"/>
        <w:gridCol w:w="653"/>
        <w:gridCol w:w="654"/>
        <w:gridCol w:w="653"/>
        <w:gridCol w:w="6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53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题号</w:t>
            </w:r>
          </w:p>
        </w:tc>
        <w:tc>
          <w:tcPr>
            <w:tcW w:w="653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</w:t>
            </w:r>
          </w:p>
        </w:tc>
        <w:tc>
          <w:tcPr>
            <w:tcW w:w="654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</w:t>
            </w:r>
          </w:p>
        </w:tc>
        <w:tc>
          <w:tcPr>
            <w:tcW w:w="653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3</w:t>
            </w:r>
          </w:p>
        </w:tc>
        <w:tc>
          <w:tcPr>
            <w:tcW w:w="654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4</w:t>
            </w:r>
          </w:p>
        </w:tc>
        <w:tc>
          <w:tcPr>
            <w:tcW w:w="653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5</w:t>
            </w:r>
          </w:p>
        </w:tc>
        <w:tc>
          <w:tcPr>
            <w:tcW w:w="654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6</w:t>
            </w:r>
          </w:p>
        </w:tc>
        <w:tc>
          <w:tcPr>
            <w:tcW w:w="653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7</w:t>
            </w:r>
          </w:p>
        </w:tc>
        <w:tc>
          <w:tcPr>
            <w:tcW w:w="654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8</w:t>
            </w:r>
          </w:p>
        </w:tc>
        <w:tc>
          <w:tcPr>
            <w:tcW w:w="653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9</w:t>
            </w:r>
          </w:p>
        </w:tc>
        <w:tc>
          <w:tcPr>
            <w:tcW w:w="640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53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选项</w:t>
            </w:r>
          </w:p>
        </w:tc>
        <w:tc>
          <w:tcPr>
            <w:tcW w:w="653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A</w:t>
            </w:r>
          </w:p>
        </w:tc>
        <w:tc>
          <w:tcPr>
            <w:tcW w:w="654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D</w:t>
            </w:r>
          </w:p>
        </w:tc>
        <w:tc>
          <w:tcPr>
            <w:tcW w:w="653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B</w:t>
            </w:r>
          </w:p>
        </w:tc>
        <w:tc>
          <w:tcPr>
            <w:tcW w:w="654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A</w:t>
            </w:r>
          </w:p>
        </w:tc>
        <w:tc>
          <w:tcPr>
            <w:tcW w:w="653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C</w:t>
            </w:r>
          </w:p>
        </w:tc>
        <w:tc>
          <w:tcPr>
            <w:tcW w:w="654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B</w:t>
            </w:r>
          </w:p>
        </w:tc>
        <w:tc>
          <w:tcPr>
            <w:tcW w:w="653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C</w:t>
            </w:r>
          </w:p>
        </w:tc>
        <w:tc>
          <w:tcPr>
            <w:tcW w:w="654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A</w:t>
            </w:r>
          </w:p>
        </w:tc>
        <w:tc>
          <w:tcPr>
            <w:tcW w:w="653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D</w:t>
            </w:r>
          </w:p>
        </w:tc>
        <w:tc>
          <w:tcPr>
            <w:tcW w:w="640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D</w:t>
            </w:r>
          </w:p>
        </w:tc>
      </w:tr>
    </w:tbl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1.A（B</w:t>
      </w:r>
      <w:r>
        <w:rPr>
          <w:rFonts w:hint="eastAsia" w:ascii="宋体" w:hAnsi="宋体" w:eastAsia="宋体" w:cs="宋体"/>
          <w:szCs w:val="21"/>
        </w:rPr>
        <w:t>扑</w:t>
      </w:r>
      <w:r>
        <w:rPr>
          <w:rFonts w:hint="eastAsia" w:ascii="宋体" w:hAnsi="宋体" w:eastAsia="宋体" w:cs="宋体"/>
          <w:szCs w:val="21"/>
          <w:em w:val="dot"/>
        </w:rPr>
        <w:t>棱</w:t>
      </w:r>
      <w:r>
        <w:rPr>
          <w:rFonts w:hint="eastAsia" w:ascii="宋体" w:hAnsi="宋体" w:eastAsia="宋体" w:cs="宋体"/>
          <w:szCs w:val="21"/>
        </w:rPr>
        <w:t>lēng，鞭</w:t>
      </w:r>
      <w:r>
        <w:rPr>
          <w:rFonts w:hint="eastAsia" w:ascii="宋体" w:hAnsi="宋体" w:eastAsia="宋体" w:cs="宋体"/>
          <w:szCs w:val="21"/>
          <w:em w:val="dot"/>
        </w:rPr>
        <w:t>鞘</w:t>
      </w:r>
      <w:r>
        <w:rPr>
          <w:rFonts w:hint="eastAsia" w:ascii="宋体" w:hAnsi="宋体" w:eastAsia="宋体" w:cs="宋体"/>
          <w:szCs w:val="21"/>
        </w:rPr>
        <w:t>shāo；C</w:t>
      </w:r>
      <w:r>
        <w:rPr>
          <w:rFonts w:hint="eastAsia" w:ascii="宋体" w:hAnsi="宋体" w:eastAsia="宋体"/>
          <w:bCs/>
          <w:kern w:val="0"/>
          <w:szCs w:val="21"/>
        </w:rPr>
        <w:t>发</w:t>
      </w:r>
      <w:r>
        <w:rPr>
          <w:rFonts w:hint="eastAsia" w:ascii="宋体" w:hAnsi="宋体" w:eastAsia="宋体"/>
          <w:bCs/>
          <w:kern w:val="0"/>
          <w:szCs w:val="21"/>
          <w:em w:val="dot"/>
        </w:rPr>
        <w:t>怔</w:t>
      </w:r>
      <w:r>
        <w:rPr>
          <w:rFonts w:hint="eastAsia" w:ascii="宋体" w:hAnsi="宋体" w:eastAsia="宋体"/>
          <w:bCs/>
          <w:kern w:val="0"/>
          <w:szCs w:val="21"/>
        </w:rPr>
        <w:t>zhèng，</w:t>
      </w:r>
      <w:r>
        <w:rPr>
          <w:rFonts w:hint="eastAsia" w:ascii="宋体" w:hAnsi="宋体" w:eastAsia="宋体"/>
          <w:szCs w:val="21"/>
        </w:rPr>
        <w:t>风</w:t>
      </w:r>
      <w:r>
        <w:rPr>
          <w:rFonts w:hint="eastAsia" w:ascii="宋体" w:hAnsi="宋体" w:eastAsia="宋体"/>
          <w:szCs w:val="21"/>
          <w:em w:val="dot"/>
        </w:rPr>
        <w:t>靡</w:t>
      </w:r>
      <w:r>
        <w:rPr>
          <w:rFonts w:hint="eastAsia" w:ascii="宋体" w:hAnsi="宋体" w:eastAsia="宋体"/>
          <w:szCs w:val="21"/>
        </w:rPr>
        <w:t>mǐ；D</w:t>
      </w:r>
      <w:r>
        <w:rPr>
          <w:rFonts w:hint="eastAsia" w:ascii="宋体" w:hAnsi="宋体" w:eastAsia="宋体" w:cs="宋体"/>
          <w:szCs w:val="21"/>
          <w:em w:val="dot"/>
        </w:rPr>
        <w:t>烜</w:t>
      </w:r>
      <w:r>
        <w:rPr>
          <w:rFonts w:hint="eastAsia" w:ascii="宋体" w:hAnsi="宋体" w:eastAsia="宋体" w:cs="宋体"/>
          <w:szCs w:val="21"/>
        </w:rPr>
        <w:t>赫xuǎn，</w:t>
      </w:r>
      <w:r>
        <w:rPr>
          <w:rFonts w:hint="eastAsia" w:ascii="宋体" w:hAnsi="宋体" w:eastAsia="宋体"/>
          <w:szCs w:val="21"/>
          <w:em w:val="dot"/>
        </w:rPr>
        <w:t>露</w:t>
      </w:r>
      <w:r>
        <w:rPr>
          <w:rFonts w:hint="eastAsia" w:ascii="宋体" w:hAnsi="宋体" w:eastAsia="宋体"/>
          <w:szCs w:val="21"/>
        </w:rPr>
        <w:t>穷lòu）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2.D（A “振聋发聩”；B“开合自如”、“疾言厉色”；C“销声匿迹”）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3.B（横：东西方向）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4.A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/>
          <w:szCs w:val="21"/>
        </w:rPr>
        <w:t>5.C（</w:t>
      </w:r>
      <w:r>
        <w:rPr>
          <w:rFonts w:hint="eastAsia" w:ascii="宋体" w:hAnsi="宋体" w:eastAsia="宋体" w:cs="Times New Roman"/>
          <w:szCs w:val="21"/>
        </w:rPr>
        <w:t>A成分残缺。应在“从事……”前补上“有关部门对”；B语序不当。并列短语先后的语序不当，将“杀死很多生物”移到最后；D“担心”“不会”不合逻辑。</w:t>
      </w:r>
      <w:r>
        <w:rPr>
          <w:rFonts w:hint="eastAsia" w:ascii="宋体" w:hAnsi="宋体" w:eastAsia="宋体"/>
          <w:szCs w:val="21"/>
        </w:rPr>
        <w:t>）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6.B（A“四五组”中间加顿号；C</w:t>
      </w:r>
      <w:r>
        <w:rPr>
          <w:rFonts w:hint="eastAsia" w:ascii="宋体" w:hAnsi="宋体" w:eastAsia="宋体"/>
          <w:bCs/>
          <w:spacing w:val="9"/>
          <w:szCs w:val="21"/>
          <w:shd w:val="clear" w:color="auto" w:fill="FFFFFF"/>
        </w:rPr>
        <w:t>句末句号应该在引号外，总管全句</w:t>
      </w:r>
      <w:r>
        <w:rPr>
          <w:rFonts w:hint="eastAsia" w:ascii="宋体" w:hAnsi="宋体" w:eastAsia="宋体"/>
          <w:szCs w:val="21"/>
        </w:rPr>
        <w:t>；D“申报副刊”中的“副刊”是普通名词，应放在书名号之外。）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7.C（拟人）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8.A（议论）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9.D（A梭罗美国，B恩格斯德国，C作者是曹禺）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10.D（作者的每一个观点都是从叙述开始，从叙述中来的。）</w:t>
      </w:r>
    </w:p>
    <w:p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szCs w:val="21"/>
        </w:rPr>
        <w:t>二、</w:t>
      </w:r>
      <w:r>
        <w:rPr>
          <w:rFonts w:hint="eastAsia" w:ascii="宋体" w:hAnsi="宋体" w:eastAsia="宋体" w:cs="Times New Roman"/>
          <w:b/>
          <w:bCs/>
          <w:szCs w:val="21"/>
        </w:rPr>
        <w:t>阅读理解单项选择题（</w:t>
      </w:r>
      <w:r>
        <w:rPr>
          <w:rFonts w:hint="eastAsia" w:ascii="宋体" w:hAnsi="宋体" w:eastAsia="宋体" w:cs="黑体"/>
          <w:b/>
          <w:bCs/>
          <w:szCs w:val="21"/>
        </w:rPr>
        <w:t>本大题共2题，9小题，每小题2分，共18分。在下列每小题中，选出一个正确答案）</w:t>
      </w:r>
    </w:p>
    <w:tbl>
      <w:tblPr>
        <w:tblStyle w:val="4"/>
        <w:tblW w:w="7174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7"/>
        <w:gridCol w:w="717"/>
        <w:gridCol w:w="718"/>
        <w:gridCol w:w="717"/>
        <w:gridCol w:w="718"/>
        <w:gridCol w:w="717"/>
        <w:gridCol w:w="718"/>
        <w:gridCol w:w="717"/>
        <w:gridCol w:w="718"/>
        <w:gridCol w:w="7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17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题号</w:t>
            </w:r>
          </w:p>
        </w:tc>
        <w:tc>
          <w:tcPr>
            <w:tcW w:w="717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11</w:t>
            </w:r>
          </w:p>
        </w:tc>
        <w:tc>
          <w:tcPr>
            <w:tcW w:w="718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12</w:t>
            </w:r>
          </w:p>
        </w:tc>
        <w:tc>
          <w:tcPr>
            <w:tcW w:w="717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13</w:t>
            </w:r>
          </w:p>
        </w:tc>
        <w:tc>
          <w:tcPr>
            <w:tcW w:w="718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14</w:t>
            </w:r>
          </w:p>
        </w:tc>
        <w:tc>
          <w:tcPr>
            <w:tcW w:w="717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15</w:t>
            </w:r>
          </w:p>
        </w:tc>
        <w:tc>
          <w:tcPr>
            <w:tcW w:w="718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16</w:t>
            </w:r>
          </w:p>
        </w:tc>
        <w:tc>
          <w:tcPr>
            <w:tcW w:w="717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17</w:t>
            </w:r>
          </w:p>
        </w:tc>
        <w:tc>
          <w:tcPr>
            <w:tcW w:w="718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18</w:t>
            </w:r>
          </w:p>
        </w:tc>
        <w:tc>
          <w:tcPr>
            <w:tcW w:w="717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717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选项</w:t>
            </w:r>
          </w:p>
        </w:tc>
        <w:tc>
          <w:tcPr>
            <w:tcW w:w="717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B</w:t>
            </w:r>
          </w:p>
        </w:tc>
        <w:tc>
          <w:tcPr>
            <w:tcW w:w="718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C</w:t>
            </w:r>
          </w:p>
        </w:tc>
        <w:tc>
          <w:tcPr>
            <w:tcW w:w="717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D</w:t>
            </w:r>
          </w:p>
        </w:tc>
        <w:tc>
          <w:tcPr>
            <w:tcW w:w="718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B</w:t>
            </w:r>
          </w:p>
        </w:tc>
        <w:tc>
          <w:tcPr>
            <w:tcW w:w="717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C</w:t>
            </w:r>
          </w:p>
        </w:tc>
        <w:tc>
          <w:tcPr>
            <w:tcW w:w="718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C</w:t>
            </w:r>
          </w:p>
        </w:tc>
        <w:tc>
          <w:tcPr>
            <w:tcW w:w="717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A</w:t>
            </w:r>
          </w:p>
        </w:tc>
        <w:tc>
          <w:tcPr>
            <w:tcW w:w="718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B</w:t>
            </w:r>
          </w:p>
        </w:tc>
        <w:tc>
          <w:tcPr>
            <w:tcW w:w="717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D</w:t>
            </w:r>
          </w:p>
        </w:tc>
      </w:tr>
    </w:tbl>
    <w:p>
      <w:pPr>
        <w:rPr>
          <w:rFonts w:ascii="宋体" w:hAnsi="宋体" w:eastAsia="宋体" w:cs="Times New Roman"/>
          <w:szCs w:val="21"/>
        </w:rPr>
      </w:pP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11.B（最重要的途径之一，就是研读世界文学。A项属于第一段内容；C、D两项没有提到）  12.C（ABD三项在第一段中均可找到对应的句子，C项没有提到）  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13.D（本领和能力是生存的手段，修养是生存的意义）  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14.B（见书后思考和练习）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15.C（事理说明文，逻辑顺序）  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16.C （以啄木鸟、槲寄生为例来说明，引起生物进化变异，外界的“条件”是重要的，但不能认为完全“是外界条件或植物的习性导致的结果”） 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17.A（本段中心句为“觉得细心研究家养动物和栽培植物，会给了解这个难解的问题提供最良好的机会。”）  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18.B（ACD三个选项选文中均能找到，B应为“</w:t>
      </w:r>
      <w:r>
        <w:rPr>
          <w:rFonts w:hint="eastAsia" w:ascii="宋体" w:hAnsi="宋体" w:eastAsia="宋体"/>
        </w:rPr>
        <w:t>自然选择一定是物种变异的最重要的但不是唯一的条件。”</w:t>
      </w:r>
      <w:r>
        <w:rPr>
          <w:rFonts w:hint="eastAsia" w:ascii="宋体" w:hAnsi="宋体" w:eastAsia="宋体" w:cs="Times New Roman"/>
          <w:szCs w:val="21"/>
        </w:rPr>
        <w:t xml:space="preserve">）  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19.D（课文开头是对《物种起源》写作和出版情况的说明。）</w:t>
      </w:r>
    </w:p>
    <w:p>
      <w:pPr>
        <w:spacing w:line="320" w:lineRule="exact"/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>三、文言文单项选择题</w:t>
      </w:r>
      <w:r>
        <w:rPr>
          <w:rFonts w:hint="eastAsia" w:ascii="宋体" w:hAnsi="宋体" w:eastAsia="宋体" w:cs="黑体"/>
          <w:b/>
          <w:szCs w:val="21"/>
        </w:rPr>
        <w:t>（本大题共6小题，每小题1分，共6分。</w:t>
      </w:r>
      <w:r>
        <w:rPr>
          <w:rFonts w:hint="eastAsia" w:ascii="宋体" w:hAnsi="宋体" w:eastAsia="宋体" w:cs="黑体"/>
          <w:b/>
          <w:bCs/>
          <w:szCs w:val="21"/>
        </w:rPr>
        <w:t>从下列每小题的四个选项中，选出一个正确答案，将答题卡上相应题号中的字母标号涂黑。</w:t>
      </w:r>
      <w:r>
        <w:rPr>
          <w:rFonts w:hint="eastAsia" w:ascii="宋体" w:hAnsi="宋体" w:eastAsia="宋体" w:cs="黑体"/>
          <w:b/>
          <w:szCs w:val="21"/>
        </w:rPr>
        <w:t>）</w:t>
      </w:r>
    </w:p>
    <w:tbl>
      <w:tblPr>
        <w:tblStyle w:val="4"/>
        <w:tblW w:w="7032" w:type="dxa"/>
        <w:tblInd w:w="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"/>
        <w:gridCol w:w="1024"/>
        <w:gridCol w:w="1026"/>
        <w:gridCol w:w="1024"/>
        <w:gridCol w:w="1026"/>
        <w:gridCol w:w="1024"/>
        <w:gridCol w:w="10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2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题号</w:t>
            </w:r>
          </w:p>
        </w:tc>
        <w:tc>
          <w:tcPr>
            <w:tcW w:w="1024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20</w:t>
            </w:r>
          </w:p>
        </w:tc>
        <w:tc>
          <w:tcPr>
            <w:tcW w:w="1026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21</w:t>
            </w:r>
          </w:p>
        </w:tc>
        <w:tc>
          <w:tcPr>
            <w:tcW w:w="1024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22</w:t>
            </w:r>
          </w:p>
        </w:tc>
        <w:tc>
          <w:tcPr>
            <w:tcW w:w="1026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23</w:t>
            </w:r>
          </w:p>
        </w:tc>
        <w:tc>
          <w:tcPr>
            <w:tcW w:w="1024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24</w:t>
            </w:r>
          </w:p>
        </w:tc>
        <w:tc>
          <w:tcPr>
            <w:tcW w:w="1026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82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选项</w:t>
            </w:r>
          </w:p>
        </w:tc>
        <w:tc>
          <w:tcPr>
            <w:tcW w:w="1024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D</w:t>
            </w:r>
          </w:p>
        </w:tc>
        <w:tc>
          <w:tcPr>
            <w:tcW w:w="1026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C</w:t>
            </w:r>
          </w:p>
        </w:tc>
        <w:tc>
          <w:tcPr>
            <w:tcW w:w="1024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A</w:t>
            </w:r>
          </w:p>
        </w:tc>
        <w:tc>
          <w:tcPr>
            <w:tcW w:w="1026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D</w:t>
            </w:r>
          </w:p>
        </w:tc>
        <w:tc>
          <w:tcPr>
            <w:tcW w:w="1024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C</w:t>
            </w:r>
          </w:p>
        </w:tc>
        <w:tc>
          <w:tcPr>
            <w:tcW w:w="1026" w:type="dxa"/>
          </w:tcPr>
          <w:p>
            <w:pPr>
              <w:spacing w:line="300" w:lineRule="exact"/>
              <w:jc w:val="center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B</w:t>
            </w:r>
          </w:p>
        </w:tc>
      </w:tr>
    </w:tbl>
    <w:p>
      <w:pPr>
        <w:rPr>
          <w:rFonts w:ascii="宋体" w:hAnsi="宋体" w:eastAsia="宋体" w:cs="Times New Roman"/>
          <w:szCs w:val="21"/>
        </w:rPr>
      </w:pP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20.D（ABC为代词，D为动词）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21.C（A“于”通“欤”，B“受”通“授”，D“当”通“倘”）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22.A（A被动句，BCD倒装）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23.D（ABC“齿、义、后”均为名词作动词，D“群”名词作状语）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24.C（A“如”至于，今为如果或表举例等；B“细说”小人的话，今为详细地说；C“斯”这，相同；D“从而”跟从并且，今为连词）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25.B（冉有、公西华判断颠倒）</w:t>
      </w:r>
    </w:p>
    <w:p>
      <w:pPr>
        <w:rPr>
          <w:rFonts w:ascii="宋体" w:hAnsi="宋体" w:eastAsia="宋体" w:cs="Times New Roman"/>
          <w:b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>四</w:t>
      </w:r>
      <w:r>
        <w:rPr>
          <w:rFonts w:ascii="宋体" w:hAnsi="宋体" w:eastAsia="宋体" w:cs="Times New Roman"/>
          <w:b/>
          <w:bCs/>
          <w:szCs w:val="21"/>
        </w:rPr>
        <w:t>、</w:t>
      </w:r>
      <w:r>
        <w:rPr>
          <w:rFonts w:hint="eastAsia" w:ascii="宋体" w:hAnsi="宋体" w:eastAsia="宋体" w:cs="Times New Roman"/>
          <w:b/>
          <w:bCs/>
          <w:szCs w:val="21"/>
        </w:rPr>
        <w:t>简答</w:t>
      </w:r>
      <w:r>
        <w:rPr>
          <w:rFonts w:ascii="宋体" w:hAnsi="宋体" w:eastAsia="宋体" w:cs="Times New Roman"/>
          <w:b/>
          <w:bCs/>
          <w:szCs w:val="21"/>
        </w:rPr>
        <w:t>题（本大题共</w:t>
      </w:r>
      <w:r>
        <w:rPr>
          <w:rFonts w:hint="eastAsia" w:ascii="宋体" w:hAnsi="宋体" w:eastAsia="宋体" w:cs="Times New Roman"/>
          <w:b/>
          <w:bCs/>
          <w:szCs w:val="21"/>
        </w:rPr>
        <w:t>2题，8</w:t>
      </w:r>
      <w:r>
        <w:rPr>
          <w:rFonts w:ascii="宋体" w:hAnsi="宋体" w:eastAsia="宋体" w:cs="Times New Roman"/>
          <w:b/>
          <w:bCs/>
          <w:szCs w:val="21"/>
        </w:rPr>
        <w:t>小题，共</w:t>
      </w:r>
      <w:r>
        <w:rPr>
          <w:rFonts w:hint="eastAsia" w:ascii="宋体" w:hAnsi="宋体" w:eastAsia="宋体" w:cs="Times New Roman"/>
          <w:b/>
          <w:bCs/>
          <w:szCs w:val="21"/>
        </w:rPr>
        <w:t>20</w:t>
      </w:r>
      <w:r>
        <w:rPr>
          <w:rFonts w:ascii="宋体" w:hAnsi="宋体" w:eastAsia="宋体" w:cs="Times New Roman"/>
          <w:b/>
          <w:bCs/>
          <w:szCs w:val="21"/>
        </w:rPr>
        <w:t>分）</w:t>
      </w:r>
    </w:p>
    <w:p>
      <w:pPr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26.钟鼓馔玉不足贵，但愿长醉不复醒。（2分）</w:t>
      </w:r>
    </w:p>
    <w:p>
      <w:pPr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27.这一句有李白看透人生，只愿长醉不愿醒的消极情绪（1分），但深入理解李白的内心深处，就会发现李白不是真正消极颓废，而是胸怀伟大的抱负却不能施展，便借酒发泄，以此来排解心中的苦闷，表现对权贵和对世俗的蔑视。（2分）</w:t>
      </w:r>
    </w:p>
    <w:p>
      <w:pPr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28.一是运用夸张手法，如“千金”“三百杯”“斗酒十千”等，体现李白的狂放不羁（1分）二是运用短促的三言，如“岑夫子”“丹丘生”“五花马”“千金裘”，给人一种宴席既视感，写出了李白反客为主的放纵恣意。（1分）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theme="minorEastAsia"/>
          <w:szCs w:val="21"/>
        </w:rPr>
        <w:t>29.示例：李白醉意渐浓，须发在风中飞舞，半张脸红似空中的晚霞，击节高呼：“有马，有裘，酒来！”，他的两位朋友用手直指李白的醉态，笑得东歪西倒。</w:t>
      </w:r>
    </w:p>
    <w:p>
      <w:pPr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30.麦当劳一直在努力适应中国文化环境，把自己塑造成中国地方企业形象。（1分）如每天早晨升中国国旗，为儿童顾客隔有被称为“儿童乐园”的专门区域。（举例不少于2例）（1分）</w:t>
      </w:r>
    </w:p>
    <w:p>
      <w:pPr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31.“中国特色”是麦当劳变化的部分，是麦当劳迎合中国顾客适应他们需要的部分。（1分）“美国文化”是麦当劳不变的部分，即经营理念和方式。（1分）</w:t>
      </w:r>
    </w:p>
    <w:p>
      <w:pPr>
        <w:rPr>
          <w:rFonts w:ascii="宋体" w:hAnsi="宋体" w:eastAsia="宋体" w:cstheme="minorEastAsia"/>
          <w:szCs w:val="21"/>
        </w:rPr>
      </w:pPr>
      <w:r>
        <w:rPr>
          <w:rFonts w:hint="eastAsia" w:ascii="宋体" w:hAnsi="宋体" w:eastAsia="宋体" w:cstheme="minorEastAsia"/>
          <w:szCs w:val="21"/>
        </w:rPr>
        <w:t>32.①对全球化不能理解为一体化或全盘西化，一种单向的同化，这样的理解是一种虚幻的东西（1分）；②人类不同文化交往的历史必然是一个双向对话、相互改写的过程，必将产生不同于传统文化却又带有传统文化特色的新的文化（1分）；③不同文化的交流越来越普遍，而在文化冲撞中，没有哪一个文化是被动的。（1分）。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 w:cstheme="minorEastAsia"/>
          <w:szCs w:val="21"/>
        </w:rPr>
        <w:t>33.本题答案开放式，言之成理即可。如：书法艺术、传统节日、二十四节气等。以书法艺术为例，可以采用直播、讲学、举办书画展等方式。（3分）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>五、文言文阅读（本大题共4题，共1</w:t>
      </w:r>
      <w:r>
        <w:rPr>
          <w:rFonts w:ascii="宋体" w:hAnsi="宋体" w:eastAsia="宋体" w:cs="Times New Roman"/>
          <w:b/>
          <w:bCs/>
          <w:szCs w:val="21"/>
        </w:rPr>
        <w:t>0</w:t>
      </w:r>
      <w:r>
        <w:rPr>
          <w:rFonts w:hint="eastAsia" w:ascii="宋体" w:hAnsi="宋体" w:eastAsia="宋体" w:cs="Times New Roman"/>
          <w:b/>
          <w:bCs/>
          <w:szCs w:val="21"/>
        </w:rPr>
        <w:t>分）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34.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hint="eastAsia" w:ascii="宋体" w:hAnsi="宋体" w:eastAsia="宋体" w:cs="Times New Roman"/>
          <w:szCs w:val="21"/>
        </w:rPr>
        <w:instrText xml:space="preserve">= 1 \* GB3</w:instrText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ascii="宋体" w:hAnsi="宋体" w:eastAsia="宋体" w:cs="Times New Roman"/>
          <w:szCs w:val="21"/>
        </w:rPr>
        <w:fldChar w:fldCharType="separate"/>
      </w:r>
      <w:r>
        <w:rPr>
          <w:rFonts w:hint="eastAsia" w:ascii="宋体" w:hAnsi="宋体" w:eastAsia="宋体" w:cs="Times New Roman"/>
          <w:szCs w:val="21"/>
        </w:rPr>
        <w:t>①</w: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等到；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hint="eastAsia" w:ascii="宋体" w:hAnsi="宋体" w:eastAsia="宋体" w:cs="Times New Roman"/>
          <w:szCs w:val="21"/>
        </w:rPr>
        <w:instrText xml:space="preserve">= 2 \* GB3</w:instrText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ascii="宋体" w:hAnsi="宋体" w:eastAsia="宋体" w:cs="Times New Roman"/>
          <w:szCs w:val="21"/>
        </w:rPr>
        <w:fldChar w:fldCharType="separate"/>
      </w:r>
      <w:r>
        <w:rPr>
          <w:rFonts w:hint="eastAsia" w:ascii="宋体" w:hAnsi="宋体" w:eastAsia="宋体" w:cs="Times New Roman"/>
          <w:szCs w:val="21"/>
        </w:rPr>
        <w:t>②</w: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命运（2分）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35.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hint="eastAsia" w:ascii="宋体" w:hAnsi="宋体" w:eastAsia="宋体" w:cs="Times New Roman"/>
          <w:szCs w:val="21"/>
        </w:rPr>
        <w:instrText xml:space="preserve">= 1 \* GB3</w:instrText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ascii="宋体" w:hAnsi="宋体" w:eastAsia="宋体" w:cs="Times New Roman"/>
          <w:szCs w:val="21"/>
        </w:rPr>
        <w:fldChar w:fldCharType="separate"/>
      </w:r>
      <w:r>
        <w:rPr>
          <w:rFonts w:hint="eastAsia" w:ascii="宋体" w:hAnsi="宋体" w:eastAsia="宋体" w:cs="Times New Roman"/>
          <w:szCs w:val="21"/>
        </w:rPr>
        <w:t>①</w: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想想他们的祖先，冒着霜露，披荆斩棘，才得到很少的土地。（2分）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 xml:space="preserve">   </w:t>
      </w:r>
      <w:r>
        <w:rPr>
          <w:rFonts w:ascii="宋体" w:hAnsi="宋体" w:eastAsia="宋体" w:cs="Times New Roman"/>
          <w:szCs w:val="21"/>
        </w:rPr>
        <w:fldChar w:fldCharType="begin"/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hint="eastAsia" w:ascii="宋体" w:hAnsi="宋体" w:eastAsia="宋体" w:cs="Times New Roman"/>
          <w:szCs w:val="21"/>
        </w:rPr>
        <w:instrText xml:space="preserve">= 2 \* GB3</w:instrText>
      </w:r>
      <w:r>
        <w:rPr>
          <w:rFonts w:ascii="宋体" w:hAnsi="宋体" w:eastAsia="宋体" w:cs="Times New Roman"/>
          <w:szCs w:val="21"/>
        </w:rPr>
        <w:instrText xml:space="preserve"> </w:instrText>
      </w:r>
      <w:r>
        <w:rPr>
          <w:rFonts w:ascii="宋体" w:hAnsi="宋体" w:eastAsia="宋体" w:cs="Times New Roman"/>
          <w:szCs w:val="21"/>
        </w:rPr>
        <w:fldChar w:fldCharType="separate"/>
      </w:r>
      <w:r>
        <w:rPr>
          <w:rFonts w:hint="eastAsia" w:ascii="宋体" w:hAnsi="宋体" w:eastAsia="宋体" w:cs="Times New Roman"/>
          <w:szCs w:val="21"/>
        </w:rPr>
        <w:t>②</w:t>
      </w:r>
      <w:r>
        <w:rPr>
          <w:rFonts w:ascii="宋体" w:hAnsi="宋体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有这样的有利形势，却被秦国积久的威势胁迫，天天割，月月割，而走向灭亡。（2分）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36.秦国通过战争得到的土地和通过贿赂得到的土地对比；祖辈创业的艰难和子孙如弃草芥的对比；六国战败失去的土地和贿赂秦国失去的土地对比等。（写出两组即可）（2分）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szCs w:val="21"/>
        </w:rPr>
        <w:t>37.讽谏北宋统治者吸取六国灭亡的教训，改变贿赂契丹、西夏等国以求苟安的国策。（2分）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>六、口语交际（8分）</w:t>
      </w:r>
    </w:p>
    <w:p>
      <w:pPr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38.评分参考：题目（1分），主持人开场白（2分），学生发言（不少于3人，3分），主持人总结（2分）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>七、综合实践（8分）</w:t>
      </w:r>
    </w:p>
    <w:p>
      <w:pPr>
        <w:rPr>
          <w:rFonts w:ascii="宋体" w:hAnsi="宋体" w:eastAsia="宋体" w:cs="黑体"/>
          <w:color w:val="000000"/>
          <w:szCs w:val="21"/>
        </w:rPr>
      </w:pPr>
      <w:r>
        <w:rPr>
          <w:rFonts w:ascii="宋体" w:hAnsi="宋体" w:eastAsia="宋体" w:cs="Times New Roman"/>
          <w:szCs w:val="21"/>
        </w:rPr>
        <w:t>39.</w:t>
      </w:r>
      <w:r>
        <w:rPr>
          <w:rFonts w:hint="eastAsia" w:ascii="宋体" w:hAnsi="宋体" w:eastAsia="宋体" w:cs="黑体"/>
          <w:color w:val="000000"/>
          <w:szCs w:val="21"/>
        </w:rPr>
        <w:t xml:space="preserve"> 评分说明：</w:t>
      </w:r>
    </w:p>
    <w:p>
      <w:pPr>
        <w:jc w:val="left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①围绕知识与能力、情感态度价值观拟定目标；围绕活动主题拟定目标。如：通过参加诵读比赛，提高诗歌诵读能力；搜集相关诗歌，理解诗歌传达的情感，感悟青春之美；通过挑选、阅读诗歌，熟悉现代诗歌的表现手法；……（语言表述准确，内容基本符合要求，可得2分。酌情扣分。）</w:t>
      </w:r>
    </w:p>
    <w:p>
      <w:pPr>
        <w:jc w:val="left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②语言简洁，富有宣传鼓动性；原则上要求整句。如：诵读青春之歌，认识青年之责。（酌情给分。）</w:t>
      </w:r>
    </w:p>
    <w:p>
      <w:pPr>
        <w:jc w:val="left"/>
        <w:rPr>
          <w:rFonts w:ascii="宋体" w:hAnsi="宋体" w:eastAsia="宋体" w:cs="宋体"/>
          <w:color w:val="000000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③围绕诗歌开展活动即可，形式可以多样。如：诗歌朗诵会、诗歌黑板报、诗歌征文、编写诗歌选读读本、读诗心得交流会（1个不得分，2-3个得1分，4个得2分。）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宋体"/>
          <w:color w:val="000000"/>
          <w:szCs w:val="21"/>
        </w:rPr>
        <w:t>④可以从作品的内容（含主旨）、艺术手法等方面推荐；语言流畅，重点突出。（酌情给分。）</w:t>
      </w:r>
    </w:p>
    <w:p>
      <w:pPr>
        <w:spacing w:line="320" w:lineRule="exact"/>
        <w:ind w:left="457" w:hanging="457" w:hangingChars="217"/>
        <w:outlineLvl w:val="0"/>
        <w:rPr>
          <w:rFonts w:ascii="宋体" w:hAnsi="宋体" w:eastAsia="宋体" w:cs="Times New Roman"/>
          <w:b/>
          <w:bCs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>八、应用文写作（</w:t>
      </w:r>
      <w:r>
        <w:rPr>
          <w:rFonts w:ascii="宋体" w:hAnsi="宋体" w:eastAsia="宋体" w:cs="Times New Roman"/>
          <w:b/>
          <w:bCs/>
          <w:szCs w:val="21"/>
        </w:rPr>
        <w:t>10</w:t>
      </w:r>
      <w:r>
        <w:rPr>
          <w:rFonts w:hint="eastAsia" w:ascii="宋体" w:hAnsi="宋体" w:eastAsia="宋体" w:cs="Times New Roman"/>
          <w:b/>
          <w:bCs/>
          <w:szCs w:val="21"/>
        </w:rPr>
        <w:t>分）</w:t>
      </w:r>
    </w:p>
    <w:p>
      <w:pPr>
        <w:rPr>
          <w:rFonts w:ascii="宋体" w:hAnsi="宋体" w:eastAsia="宋体"/>
        </w:rPr>
      </w:pPr>
      <w:r>
        <w:rPr>
          <w:rFonts w:ascii="宋体" w:hAnsi="宋体" w:eastAsia="宋体" w:cs="Times New Roman"/>
          <w:szCs w:val="21"/>
        </w:rPr>
        <w:t>40.</w:t>
      </w:r>
      <w:r>
        <w:rPr>
          <w:rFonts w:hint="eastAsia" w:ascii="宋体" w:hAnsi="宋体" w:eastAsia="宋体"/>
        </w:rPr>
        <w:t xml:space="preserve"> 评分标准：报头（简报名称、期数、编发单位、编发日期）（3分）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报体（标题、正文——导语、主体、结尾）（4分）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报尾（简报发放范围—报送发，印发份数）（2分）</w:t>
      </w:r>
    </w:p>
    <w:p>
      <w:pPr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三条平行线（1分）</w:t>
      </w:r>
    </w:p>
    <w:p>
      <w:pPr>
        <w:rPr>
          <w:rFonts w:ascii="宋体" w:hAnsi="宋体" w:eastAsia="宋体" w:cs="Times New Roman"/>
          <w:szCs w:val="21"/>
        </w:rPr>
      </w:pPr>
      <w:r>
        <w:rPr>
          <w:rFonts w:hint="eastAsia" w:ascii="宋体" w:hAnsi="宋体" w:eastAsia="宋体" w:cs="Times New Roman"/>
          <w:b/>
          <w:bCs/>
          <w:szCs w:val="21"/>
        </w:rPr>
        <w:t>九、作文（</w:t>
      </w:r>
      <w:r>
        <w:rPr>
          <w:rFonts w:ascii="宋体" w:hAnsi="宋体" w:eastAsia="宋体" w:cs="Times New Roman"/>
          <w:b/>
          <w:bCs/>
          <w:szCs w:val="21"/>
        </w:rPr>
        <w:t>50</w:t>
      </w:r>
      <w:r>
        <w:rPr>
          <w:rFonts w:hint="eastAsia" w:ascii="宋体" w:hAnsi="宋体" w:eastAsia="宋体" w:cs="Times New Roman"/>
          <w:b/>
          <w:bCs/>
          <w:szCs w:val="21"/>
        </w:rPr>
        <w:t>分）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41．写作提示：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“十字路口”这个题目存在双重含义：一是本义，即指两条道路呈现“十”字交叉的地方；二是比喻义，喻指对重大问题作出抉择的关键时刻。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420" w:firstLineChars="200"/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写作时注意点：一是千万不能把“十字路口”仅仅当作一个媒介，然后把发生在其他地方的任何一件事搬到十字路口这个生活场景；二是选材时要关注人在“十字路口”这个场景时的态度，要有选择地思考和决断。需要特别提及的是，写作时若只从本义写，立意很难深刻，所以要尽量从比喻义出发，由现象引发对社会规则、利益和个人操守等方面的思考，特别要注意引用社会热点，关注时事，这样文章就会更深刻独到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Cs w:val="21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分类判分标准：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①一类卷：立意新颖，内容丰富，层次清楚，语言流畅。（46～50分）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②二类卷：立意较新颖，内容较丰富，层次较清楚，语言较流畅。（40～45分）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③三类卷：有明确主题，有一定内容，层次基本清楚，语言基本流畅。（30～39分）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④四类卷：内容不切題，观点错误或混乱；语句不通。（20～29分）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⑤四类卷以下：不足200字；不知所云：明显抄袭。（20分以下）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说明：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①缺标题扣2分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②不满600字，每少50字扣1分，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③有一个错别字扣1分，扣满3分为止。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④标点符号每用错3个扣1分，扣满3分为止。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ascii="宋体" w:hAnsi="宋体" w:eastAsia="宋体" w:cs="宋体"/>
          <w:kern w:val="0"/>
          <w:szCs w:val="21"/>
        </w:rPr>
      </w:pPr>
      <w:r>
        <w:rPr>
          <w:rFonts w:hint="eastAsia" w:ascii="宋体" w:hAnsi="宋体" w:eastAsia="宋体" w:cs="宋体"/>
          <w:kern w:val="0"/>
          <w:szCs w:val="21"/>
        </w:rPr>
        <w:t>⑤卷面不整洁（大量涂划、字迹潦草、难于辨认等），酌情扣1～3分。</w:t>
      </w: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p>
      <w:pPr>
        <w:rPr>
          <w:rFonts w:ascii="宋体" w:hAnsi="宋体" w:eastAsia="宋体"/>
          <w:szCs w:val="21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79868312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389"/>
    <w:rsid w:val="0001740E"/>
    <w:rsid w:val="0003452E"/>
    <w:rsid w:val="000875A5"/>
    <w:rsid w:val="000A31A9"/>
    <w:rsid w:val="000C540A"/>
    <w:rsid w:val="00270B73"/>
    <w:rsid w:val="00277879"/>
    <w:rsid w:val="00285324"/>
    <w:rsid w:val="002B4504"/>
    <w:rsid w:val="00340052"/>
    <w:rsid w:val="0034472D"/>
    <w:rsid w:val="003459A5"/>
    <w:rsid w:val="00361FE5"/>
    <w:rsid w:val="00384C71"/>
    <w:rsid w:val="003D2389"/>
    <w:rsid w:val="003D7002"/>
    <w:rsid w:val="004109C9"/>
    <w:rsid w:val="0045735E"/>
    <w:rsid w:val="00475E71"/>
    <w:rsid w:val="00485BDA"/>
    <w:rsid w:val="004F3425"/>
    <w:rsid w:val="005550B0"/>
    <w:rsid w:val="006622F8"/>
    <w:rsid w:val="006F4B65"/>
    <w:rsid w:val="00733FE2"/>
    <w:rsid w:val="007647CD"/>
    <w:rsid w:val="00784271"/>
    <w:rsid w:val="008A3F44"/>
    <w:rsid w:val="008E2A6B"/>
    <w:rsid w:val="00914D51"/>
    <w:rsid w:val="00A24E30"/>
    <w:rsid w:val="00A83642"/>
    <w:rsid w:val="00A8490D"/>
    <w:rsid w:val="00A92A2E"/>
    <w:rsid w:val="00AA59C0"/>
    <w:rsid w:val="00C51FBA"/>
    <w:rsid w:val="00C54985"/>
    <w:rsid w:val="00EE4366"/>
    <w:rsid w:val="00F278AA"/>
    <w:rsid w:val="00F37C3A"/>
    <w:rsid w:val="00F76C0B"/>
    <w:rsid w:val="00F87A72"/>
    <w:rsid w:val="66A97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485</Words>
  <Characters>2765</Characters>
  <Lines>23</Lines>
  <Paragraphs>6</Paragraphs>
  <TotalTime>98</TotalTime>
  <ScaleCrop>false</ScaleCrop>
  <LinksUpToDate>false</LinksUpToDate>
  <CharactersWithSpaces>3244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2020-09-24T10:48:00Z</dcterms:created>
  <dc:creator>yifei</dc:creator>
  <cp:lastModifiedBy>Administrator</cp:lastModifiedBy>
  <dcterms:modified xsi:type="dcterms:W3CDTF">2021-12-09T14:45:51Z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